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54FD" w14:textId="77777777" w:rsidR="00B06252" w:rsidRDefault="00B06252" w:rsidP="00714200">
      <w:pPr>
        <w:spacing w:before="32"/>
        <w:rPr>
          <w:rFonts w:ascii="Arial" w:hAnsi="Arial" w:cs="Arial"/>
          <w:b/>
          <w:u w:val="single"/>
        </w:rPr>
      </w:pPr>
    </w:p>
    <w:p w14:paraId="0C1741C2" w14:textId="77777777" w:rsidR="000A280E" w:rsidRPr="00414B0A" w:rsidRDefault="00714200" w:rsidP="00714200">
      <w:pPr>
        <w:spacing w:before="32"/>
        <w:rPr>
          <w:rFonts w:ascii="Arial" w:hAnsi="Arial" w:cs="Arial"/>
          <w:b/>
          <w:sz w:val="32"/>
          <w:szCs w:val="32"/>
          <w:u w:val="single"/>
        </w:rPr>
      </w:pPr>
      <w:r w:rsidRPr="00414B0A">
        <w:rPr>
          <w:rFonts w:ascii="Arial" w:hAnsi="Arial" w:cs="Arial"/>
          <w:b/>
          <w:sz w:val="32"/>
          <w:szCs w:val="32"/>
          <w:u w:val="single"/>
        </w:rPr>
        <w:t xml:space="preserve">Newcastle 85+ Papers </w:t>
      </w:r>
    </w:p>
    <w:p w14:paraId="73426CC4" w14:textId="271F113F" w:rsidR="000A280E" w:rsidRDefault="000A280E" w:rsidP="00714200">
      <w:pPr>
        <w:pStyle w:val="BodyText"/>
        <w:spacing w:before="6"/>
        <w:rPr>
          <w:rFonts w:ascii="Arial" w:hAnsi="Arial" w:cs="Arial"/>
          <w:b/>
        </w:rPr>
      </w:pPr>
    </w:p>
    <w:p w14:paraId="3F6AABC7" w14:textId="3A2B83B4" w:rsidR="001B55C8" w:rsidRDefault="006F5FC9" w:rsidP="007D4B24">
      <w:pPr>
        <w:pStyle w:val="Heading1"/>
        <w:spacing w:before="56"/>
        <w:ind w:left="0"/>
        <w:rPr>
          <w:rFonts w:ascii="Arial" w:hAnsi="Arial" w:cs="Arial"/>
        </w:rPr>
      </w:pPr>
      <w:r>
        <w:rPr>
          <w:rFonts w:ascii="Arial" w:hAnsi="Arial" w:cs="Arial"/>
        </w:rPr>
        <w:t>2</w:t>
      </w:r>
      <w:r w:rsidR="001B55C8">
        <w:rPr>
          <w:rFonts w:ascii="Arial" w:hAnsi="Arial" w:cs="Arial"/>
        </w:rPr>
        <w:t>023</w:t>
      </w:r>
    </w:p>
    <w:p w14:paraId="7BFEAB69" w14:textId="7402DEDE" w:rsidR="001B55C8" w:rsidRDefault="001B55C8" w:rsidP="007D4B24">
      <w:pPr>
        <w:pStyle w:val="Heading1"/>
        <w:spacing w:before="56"/>
        <w:ind w:left="0"/>
        <w:rPr>
          <w:rFonts w:ascii="Arial" w:hAnsi="Arial" w:cs="Arial"/>
        </w:rPr>
      </w:pPr>
    </w:p>
    <w:p w14:paraId="2D2CD114" w14:textId="4052AC4C" w:rsidR="001B55C8" w:rsidRDefault="001B55C8" w:rsidP="007D4B24">
      <w:pPr>
        <w:pStyle w:val="Heading1"/>
        <w:spacing w:before="56"/>
        <w:ind w:left="0"/>
        <w:rPr>
          <w:b w:val="0"/>
          <w:bCs w:val="0"/>
          <w:color w:val="0000FF"/>
          <w:u w:val="single"/>
        </w:rPr>
      </w:pPr>
      <w:r>
        <w:rPr>
          <w:rFonts w:ascii="Arial" w:hAnsi="Arial" w:cs="Arial"/>
          <w:b w:val="0"/>
        </w:rPr>
        <w:t xml:space="preserve">Adamson J, Hanson H, Todd A, Duncan R, Hanratty B, Robinson L.  Medication work among nonagenarians: a qualitative study of the Newcastle 85+ cohort participants at 97 years old. British Journal of General Practice, BJGP.2022.0188 </w:t>
      </w:r>
      <w:hyperlink r:id="rId11" w:history="1">
        <w:r w:rsidRPr="00C3632D">
          <w:rPr>
            <w:rStyle w:val="Hyperlink"/>
            <w:b w:val="0"/>
            <w:bCs w:val="0"/>
          </w:rPr>
          <w:t>https://doi.org/10.3399/BJGP.2022.0188</w:t>
        </w:r>
      </w:hyperlink>
      <w:r>
        <w:rPr>
          <w:b w:val="0"/>
          <w:bCs w:val="0"/>
        </w:rPr>
        <w:t xml:space="preserve"> </w:t>
      </w:r>
      <w:hyperlink r:id="rId12" w:history="1">
        <w:r w:rsidRPr="001B55C8">
          <w:rPr>
            <w:b w:val="0"/>
            <w:bCs w:val="0"/>
            <w:color w:val="0000FF"/>
            <w:u w:val="single"/>
          </w:rPr>
          <w:t>“No trouble at all” - medication work amongst nonagenarians: a qualitative study of the Newcastle 85+ cohort participants at 97 (bjgp.org)</w:t>
        </w:r>
      </w:hyperlink>
    </w:p>
    <w:p w14:paraId="3E86AD3A" w14:textId="77777777" w:rsidR="003C35DD" w:rsidRDefault="003C35DD" w:rsidP="007D4B24">
      <w:pPr>
        <w:pStyle w:val="Heading1"/>
        <w:spacing w:before="56"/>
        <w:ind w:left="0"/>
        <w:rPr>
          <w:b w:val="0"/>
          <w:bCs w:val="0"/>
          <w:color w:val="0000FF"/>
          <w:u w:val="single"/>
        </w:rPr>
      </w:pPr>
    </w:p>
    <w:p w14:paraId="3E882136" w14:textId="42B0097A" w:rsidR="003C35DD" w:rsidRPr="003C35DD" w:rsidRDefault="003C35DD" w:rsidP="007D4B24">
      <w:pPr>
        <w:pStyle w:val="Heading1"/>
        <w:spacing w:before="56"/>
        <w:ind w:left="0"/>
        <w:rPr>
          <w:rFonts w:ascii="Arial" w:hAnsi="Arial" w:cs="Arial"/>
          <w:b w:val="0"/>
        </w:rPr>
      </w:pPr>
      <w:r w:rsidRPr="003C35DD">
        <w:rPr>
          <w:rFonts w:ascii="Arial" w:hAnsi="Arial" w:cs="Arial"/>
          <w:b w:val="0"/>
          <w:bCs w:val="0"/>
        </w:rPr>
        <w:t>Ploeg MA van der</w:t>
      </w:r>
      <w:r>
        <w:rPr>
          <w:rFonts w:ascii="Arial" w:hAnsi="Arial" w:cs="Arial"/>
          <w:b w:val="0"/>
          <w:bCs w:val="0"/>
        </w:rPr>
        <w:t>, Jagger C, Kerse N, Bogaerts JMK, Guessekloo J, Poortvliet RKE, Drewes YM, Klei VMGTH van der, Blom JW, Robinson L.  The role of a composite fitness score in the association between low-density cholesterol and all-cause mortality in older adults: an individual patient data meta-analysis of four longitudinal studies of ageing. Journal of Gerontology: Medical Sciences</w:t>
      </w:r>
    </w:p>
    <w:p w14:paraId="710532E8" w14:textId="77777777" w:rsidR="001B55C8" w:rsidRDefault="001B55C8" w:rsidP="007D4B24">
      <w:pPr>
        <w:pStyle w:val="Heading1"/>
        <w:spacing w:before="56"/>
        <w:ind w:left="0"/>
        <w:rPr>
          <w:rFonts w:ascii="Arial" w:hAnsi="Arial" w:cs="Arial"/>
        </w:rPr>
      </w:pPr>
    </w:p>
    <w:p w14:paraId="5B94EE1E" w14:textId="7A4CD7F1" w:rsidR="007D4B24" w:rsidRDefault="007D4B24" w:rsidP="007D4B24">
      <w:pPr>
        <w:pStyle w:val="Heading1"/>
        <w:spacing w:before="56"/>
        <w:ind w:left="0"/>
        <w:rPr>
          <w:rFonts w:ascii="Arial" w:hAnsi="Arial" w:cs="Arial"/>
        </w:rPr>
      </w:pPr>
      <w:r>
        <w:rPr>
          <w:rFonts w:ascii="Arial" w:hAnsi="Arial" w:cs="Arial"/>
        </w:rPr>
        <w:t>2022</w:t>
      </w:r>
    </w:p>
    <w:p w14:paraId="41D2CABD" w14:textId="0EAAA084" w:rsidR="00225375" w:rsidRDefault="00225375" w:rsidP="007D4B24">
      <w:pPr>
        <w:pStyle w:val="Heading1"/>
        <w:spacing w:before="56"/>
        <w:ind w:left="0"/>
        <w:rPr>
          <w:rFonts w:ascii="Arial" w:hAnsi="Arial" w:cs="Arial"/>
        </w:rPr>
      </w:pPr>
    </w:p>
    <w:p w14:paraId="42DCA099" w14:textId="7863DCB5" w:rsidR="00CC46F5" w:rsidRDefault="00CC46F5" w:rsidP="007D4B24">
      <w:pPr>
        <w:pStyle w:val="Heading1"/>
        <w:spacing w:before="56"/>
        <w:ind w:left="0"/>
        <w:rPr>
          <w:b w:val="0"/>
          <w:bCs w:val="0"/>
        </w:rPr>
      </w:pPr>
      <w:r>
        <w:rPr>
          <w:rFonts w:ascii="Arial" w:hAnsi="Arial" w:cs="Arial"/>
          <w:b w:val="0"/>
        </w:rPr>
        <w:t xml:space="preserve">Veerle MGTH. Van der Klei, Poortvliet RKE, Bogaerts JMK, Blom JW, Mooijaart SP, Teh R, Muru-Lanning M, Palapar L, Kingston A, Robinson L, Kerse N, Gussekloo.  Vascular disease and apathy symptoms in the very old: A cross-sectional and longitudinal meta-analysis of individual participant data.  International Journal of Geriatric Psychiatry 2022;1-10. DOI:10.1002/gps.5831 </w:t>
      </w:r>
      <w:hyperlink r:id="rId13" w:history="1">
        <w:r w:rsidRPr="00CC46F5">
          <w:rPr>
            <w:b w:val="0"/>
            <w:bCs w:val="0"/>
            <w:color w:val="0000FF"/>
            <w:u w:val="single"/>
          </w:rPr>
          <w:t>Vascular disease and apathy symptoms in the very old: A cross‐sectional and longitudinal meta‐analysis of individual participant data - Klei - 2022 - International Journal of Geriatric Psychiatry - Wiley Online Library</w:t>
        </w:r>
      </w:hyperlink>
    </w:p>
    <w:p w14:paraId="2A171181" w14:textId="77777777" w:rsidR="00CC46F5" w:rsidRPr="00CC46F5" w:rsidRDefault="00CC46F5" w:rsidP="007D4B24">
      <w:pPr>
        <w:pStyle w:val="Heading1"/>
        <w:spacing w:before="56"/>
        <w:ind w:left="0"/>
        <w:rPr>
          <w:rFonts w:ascii="Arial" w:hAnsi="Arial" w:cs="Arial"/>
          <w:b w:val="0"/>
        </w:rPr>
      </w:pPr>
    </w:p>
    <w:p w14:paraId="6E061772" w14:textId="1CD423DA" w:rsidR="00D85859" w:rsidRDefault="00D85859" w:rsidP="00B54E22">
      <w:pPr>
        <w:pStyle w:val="Heading1"/>
        <w:spacing w:before="56"/>
        <w:ind w:left="0"/>
        <w:rPr>
          <w:rStyle w:val="Hyperlink"/>
          <w:rFonts w:ascii="Arial" w:hAnsi="Arial" w:cs="Arial"/>
          <w:b w:val="0"/>
        </w:rPr>
      </w:pPr>
      <w:r>
        <w:rPr>
          <w:rFonts w:ascii="Arial" w:hAnsi="Arial" w:cs="Arial"/>
          <w:b w:val="0"/>
        </w:rPr>
        <w:t>Anderson H, Stocker R, Russell S, Robinson L, Hanratty B, Robinson L, Adamson J.  Identity construction in the very old:  A qualitative narrative study. Plos One 17(12):e0279098. 15</w:t>
      </w:r>
      <w:r w:rsidRPr="00D85859">
        <w:rPr>
          <w:rFonts w:ascii="Arial" w:hAnsi="Arial" w:cs="Arial"/>
          <w:b w:val="0"/>
          <w:vertAlign w:val="superscript"/>
        </w:rPr>
        <w:t>th</w:t>
      </w:r>
      <w:r>
        <w:rPr>
          <w:rFonts w:ascii="Arial" w:hAnsi="Arial" w:cs="Arial"/>
          <w:b w:val="0"/>
        </w:rPr>
        <w:t xml:space="preserve"> December 2022 </w:t>
      </w:r>
      <w:hyperlink r:id="rId14" w:history="1">
        <w:r w:rsidRPr="005F17E6">
          <w:rPr>
            <w:rStyle w:val="Hyperlink"/>
            <w:rFonts w:ascii="Arial" w:hAnsi="Arial" w:cs="Arial"/>
            <w:b w:val="0"/>
          </w:rPr>
          <w:t>https://doi.org/10.1371/journal.pone.0279098</w:t>
        </w:r>
      </w:hyperlink>
    </w:p>
    <w:p w14:paraId="11701719" w14:textId="77777777" w:rsidR="00B952DE" w:rsidRDefault="00B952DE" w:rsidP="00B54E22">
      <w:pPr>
        <w:pStyle w:val="Heading1"/>
        <w:spacing w:before="56"/>
        <w:ind w:left="0"/>
        <w:rPr>
          <w:rStyle w:val="Hyperlink"/>
          <w:rFonts w:ascii="Arial" w:hAnsi="Arial" w:cs="Arial"/>
          <w:b w:val="0"/>
        </w:rPr>
      </w:pPr>
    </w:p>
    <w:p w14:paraId="4D03CD84" w14:textId="77777777" w:rsidR="00B952DE" w:rsidRDefault="006F5FC9" w:rsidP="00B952DE">
      <w:pPr>
        <w:rPr>
          <w:rFonts w:ascii="Times New Roman" w:eastAsia="Times New Roman" w:hAnsi="Times New Roman" w:cs="Times New Roman"/>
        </w:rPr>
      </w:pPr>
      <w:hyperlink r:id="rId15" w:history="1">
        <w:r w:rsidR="00B952DE">
          <w:rPr>
            <w:rStyle w:val="Hyperlink"/>
            <w:rFonts w:eastAsia="Times New Roman"/>
          </w:rPr>
          <w:t>https://www.york.ac.uk/news-and-events/news/2022/research/aged-95-plus-but-dont-wrap-us-in-cotton-wool/</w:t>
        </w:r>
      </w:hyperlink>
    </w:p>
    <w:p w14:paraId="25F00E0E" w14:textId="77777777" w:rsidR="00B952DE" w:rsidRDefault="00B952DE" w:rsidP="00B952DE">
      <w:pPr>
        <w:rPr>
          <w:rFonts w:eastAsia="Times New Roman"/>
        </w:rPr>
      </w:pPr>
    </w:p>
    <w:p w14:paraId="05580568" w14:textId="77777777" w:rsidR="00B952DE" w:rsidRDefault="006F5FC9" w:rsidP="00B952DE">
      <w:pPr>
        <w:rPr>
          <w:rFonts w:eastAsia="Times New Roman"/>
        </w:rPr>
      </w:pPr>
      <w:hyperlink r:id="rId16" w:history="1">
        <w:r w:rsidR="00B952DE">
          <w:rPr>
            <w:rStyle w:val="Hyperlink"/>
            <w:rFonts w:eastAsia="Times New Roman"/>
          </w:rPr>
          <w:t>https://www.theguardian.com/society/2022/dec/21/older-people-rebel-to-keep-sense-of-control-study-finds</w:t>
        </w:r>
      </w:hyperlink>
      <w:r w:rsidR="00B952DE">
        <w:rPr>
          <w:rFonts w:eastAsia="Times New Roman"/>
        </w:rPr>
        <w:t xml:space="preserve"> </w:t>
      </w:r>
    </w:p>
    <w:p w14:paraId="4A3B5CB2" w14:textId="77777777" w:rsidR="00D85859" w:rsidRDefault="00D85859" w:rsidP="00B54E22">
      <w:pPr>
        <w:pStyle w:val="Heading1"/>
        <w:spacing w:before="56"/>
        <w:ind w:left="0"/>
        <w:rPr>
          <w:rFonts w:ascii="Arial" w:hAnsi="Arial" w:cs="Arial"/>
          <w:b w:val="0"/>
        </w:rPr>
      </w:pPr>
    </w:p>
    <w:p w14:paraId="1D2E0E0F" w14:textId="03E11C44" w:rsidR="006D28CC" w:rsidRDefault="006D28CC" w:rsidP="00B54E22">
      <w:pPr>
        <w:pStyle w:val="Heading1"/>
        <w:spacing w:before="56"/>
        <w:ind w:left="0"/>
        <w:rPr>
          <w:rFonts w:ascii="Arial" w:hAnsi="Arial" w:cs="Arial"/>
          <w:b w:val="0"/>
        </w:rPr>
      </w:pPr>
      <w:r w:rsidRPr="006D28CC">
        <w:rPr>
          <w:rFonts w:ascii="Arial" w:hAnsi="Arial" w:cs="Arial"/>
          <w:b w:val="0"/>
        </w:rPr>
        <w:t xml:space="preserve">Ravensbergen WM, Blom JW, Kingston A, Robinson L, Kerse N, Teh R, Groenwold RHH, Gussekloo J, For the TULIPS consortium.  Declining daily functioning as a prelude to a hip fracture in older persons – An individual patient data meta-analysis. Age and Ageing. Vol 51, Issue 1, January 2022, afab253, </w:t>
      </w:r>
      <w:hyperlink r:id="rId17" w:history="1">
        <w:r w:rsidRPr="00D10540">
          <w:rPr>
            <w:rStyle w:val="Hyperlink"/>
            <w:rFonts w:ascii="Arial" w:hAnsi="Arial" w:cs="Arial"/>
            <w:b w:val="0"/>
          </w:rPr>
          <w:t>https://doi.org/10.1093/ageing/afab253</w:t>
        </w:r>
      </w:hyperlink>
      <w:r>
        <w:rPr>
          <w:rFonts w:ascii="Arial" w:hAnsi="Arial" w:cs="Arial"/>
          <w:b w:val="0"/>
        </w:rPr>
        <w:t>.</w:t>
      </w:r>
    </w:p>
    <w:p w14:paraId="2CC158C9" w14:textId="77777777" w:rsidR="006D28CC" w:rsidRDefault="006D28CC" w:rsidP="00B54E22">
      <w:pPr>
        <w:pStyle w:val="Heading1"/>
        <w:spacing w:before="56"/>
        <w:ind w:left="0"/>
        <w:rPr>
          <w:rFonts w:ascii="Arial" w:hAnsi="Arial" w:cs="Arial"/>
          <w:b w:val="0"/>
        </w:rPr>
      </w:pPr>
    </w:p>
    <w:p w14:paraId="4198D9E9" w14:textId="1077DE0E" w:rsidR="000A231C" w:rsidRDefault="000A231C" w:rsidP="00B54E22">
      <w:pPr>
        <w:pStyle w:val="Heading1"/>
        <w:spacing w:before="56"/>
        <w:ind w:left="0"/>
        <w:rPr>
          <w:rFonts w:ascii="Arial" w:hAnsi="Arial" w:cs="Arial"/>
          <w:b w:val="0"/>
        </w:rPr>
      </w:pPr>
      <w:r>
        <w:rPr>
          <w:rFonts w:ascii="Arial" w:hAnsi="Arial" w:cs="Arial"/>
          <w:b w:val="0"/>
        </w:rPr>
        <w:t>Davies LE, Mercer SW, Brittain K, Jagger C, Robinson L, Kingston A.  The association between multimorbidity and mobility disability-free life expectancy in adults aged 85 years and over: A modelling study in the Newcastle 85+ cohort.  P</w:t>
      </w:r>
      <w:r w:rsidR="00C148F2">
        <w:rPr>
          <w:rFonts w:ascii="Arial" w:hAnsi="Arial" w:cs="Arial"/>
          <w:b w:val="0"/>
        </w:rPr>
        <w:t>LOS</w:t>
      </w:r>
      <w:r>
        <w:rPr>
          <w:rFonts w:ascii="Arial" w:hAnsi="Arial" w:cs="Arial"/>
          <w:b w:val="0"/>
        </w:rPr>
        <w:t xml:space="preserve"> Medicine. November 2022. </w:t>
      </w:r>
      <w:hyperlink r:id="rId18" w:history="1">
        <w:r w:rsidRPr="00D8218E">
          <w:rPr>
            <w:rStyle w:val="Hyperlink"/>
            <w:rFonts w:ascii="Arial" w:hAnsi="Arial" w:cs="Arial"/>
            <w:b w:val="0"/>
          </w:rPr>
          <w:t>https://journals.plos.org/plosmedicine/article?id=10.1371/journal.pmed.1004130</w:t>
        </w:r>
      </w:hyperlink>
    </w:p>
    <w:p w14:paraId="09BDFE81" w14:textId="77777777" w:rsidR="000A231C" w:rsidRDefault="000A231C" w:rsidP="00B54E22">
      <w:pPr>
        <w:pStyle w:val="Heading1"/>
        <w:spacing w:before="56"/>
        <w:ind w:left="0"/>
        <w:rPr>
          <w:rFonts w:ascii="Arial" w:hAnsi="Arial" w:cs="Arial"/>
          <w:b w:val="0"/>
        </w:rPr>
      </w:pPr>
    </w:p>
    <w:p w14:paraId="2CD3AFF2" w14:textId="0A3F582C" w:rsidR="00C148F2" w:rsidRDefault="00C148F2" w:rsidP="007D4B24">
      <w:pPr>
        <w:pStyle w:val="Heading1"/>
        <w:spacing w:before="56"/>
        <w:ind w:left="0"/>
        <w:rPr>
          <w:b w:val="0"/>
          <w:bCs w:val="0"/>
        </w:rPr>
      </w:pPr>
      <w:r w:rsidRPr="00C148F2">
        <w:rPr>
          <w:rFonts w:ascii="Arial" w:hAnsi="Arial" w:cs="Arial"/>
          <w:b w:val="0"/>
        </w:rPr>
        <w:t>van der Klei VMGTH, Poortvliet RKE, Bogaerts JMK, et al. Vascular disease and apathy symptoms in the very old: A cross-sectional and longitudinal meta-analysis of individual participant data. International Journal of Geriatric Psychiatry. 2022 Dec;37(12). PMID: 36317267.</w:t>
      </w:r>
      <w:r w:rsidR="00882C5F" w:rsidRPr="00882C5F">
        <w:rPr>
          <w:b w:val="0"/>
          <w:bCs w:val="0"/>
        </w:rPr>
        <w:t xml:space="preserve"> </w:t>
      </w:r>
      <w:hyperlink r:id="rId19" w:history="1">
        <w:r w:rsidR="00882C5F" w:rsidRPr="00882C5F">
          <w:rPr>
            <w:rFonts w:ascii="Arial" w:hAnsi="Arial" w:cs="Arial"/>
            <w:color w:val="005274"/>
            <w:sz w:val="21"/>
            <w:szCs w:val="21"/>
            <w:u w:val="single"/>
            <w:shd w:val="clear" w:color="auto" w:fill="FFFFFF"/>
          </w:rPr>
          <w:t>https://doi.org/10.1002/gps.5831</w:t>
        </w:r>
      </w:hyperlink>
    </w:p>
    <w:p w14:paraId="18A1AF22" w14:textId="77777777" w:rsidR="00882C5F" w:rsidRDefault="00882C5F" w:rsidP="007D4B24">
      <w:pPr>
        <w:pStyle w:val="Heading1"/>
        <w:spacing w:before="56"/>
        <w:ind w:left="0"/>
        <w:rPr>
          <w:rFonts w:ascii="Arial" w:hAnsi="Arial" w:cs="Arial"/>
        </w:rPr>
      </w:pPr>
    </w:p>
    <w:p w14:paraId="7CD41F7B" w14:textId="4F6E4C58" w:rsidR="00200059" w:rsidRDefault="00200059" w:rsidP="00C148F2">
      <w:pPr>
        <w:pStyle w:val="Heading1"/>
        <w:spacing w:before="56"/>
        <w:ind w:left="0"/>
        <w:rPr>
          <w:rFonts w:ascii="Arial" w:hAnsi="Arial" w:cs="Arial"/>
          <w:b w:val="0"/>
        </w:rPr>
      </w:pPr>
      <w:r>
        <w:rPr>
          <w:rFonts w:ascii="Arial" w:hAnsi="Arial" w:cs="Arial"/>
          <w:b w:val="0"/>
        </w:rPr>
        <w:t xml:space="preserve">Adamson J, Robinson L, Hanratty B, Todd A, Duncan R, Hanson H. “No trouble at all” – medication work </w:t>
      </w:r>
      <w:r>
        <w:rPr>
          <w:rFonts w:ascii="Arial" w:hAnsi="Arial" w:cs="Arial"/>
          <w:b w:val="0"/>
        </w:rPr>
        <w:lastRenderedPageBreak/>
        <w:t xml:space="preserve">amongst nonagenarians: a qualitative study of the Newcastle 85+ cohort participants at 97. </w:t>
      </w:r>
      <w:r w:rsidR="00C148F2" w:rsidRPr="00C148F2">
        <w:rPr>
          <w:rFonts w:ascii="Arial" w:hAnsi="Arial" w:cs="Arial"/>
          <w:b w:val="0"/>
        </w:rPr>
        <w:t>British Journal of General Practice 22 November 2022; BJGP.2022.0188. DOI: 10.3399/BJGP.2022.0188</w:t>
      </w:r>
      <w:r w:rsidR="00C148F2">
        <w:rPr>
          <w:rFonts w:ascii="Arial" w:hAnsi="Arial" w:cs="Arial"/>
          <w:b w:val="0"/>
        </w:rPr>
        <w:t xml:space="preserve">. </w:t>
      </w:r>
      <w:hyperlink r:id="rId20" w:history="1">
        <w:r w:rsidR="00882C5F" w:rsidRPr="00882C5F">
          <w:rPr>
            <w:b w:val="0"/>
            <w:bCs w:val="0"/>
            <w:color w:val="0000FF"/>
            <w:u w:val="single"/>
          </w:rPr>
          <w:t>“No trouble at all” - medication work amongst nonagenarians: a qualitative study of the Newcastle 85+ cohort participants at 97 | British Journal of General Practice (bjgp.org)</w:t>
        </w:r>
      </w:hyperlink>
      <w:r w:rsidR="00282C11" w:rsidRPr="00282C11">
        <w:rPr>
          <w:b w:val="0"/>
          <w:bCs w:val="0"/>
        </w:rPr>
        <w:t xml:space="preserve"> </w:t>
      </w:r>
      <w:hyperlink r:id="rId21" w:history="1"/>
    </w:p>
    <w:p w14:paraId="639BAA96" w14:textId="77777777" w:rsidR="00200059" w:rsidRDefault="00200059" w:rsidP="007D4B24">
      <w:pPr>
        <w:pStyle w:val="Heading1"/>
        <w:spacing w:before="56"/>
        <w:ind w:left="0"/>
        <w:rPr>
          <w:rFonts w:ascii="Arial" w:hAnsi="Arial" w:cs="Arial"/>
        </w:rPr>
      </w:pPr>
    </w:p>
    <w:p w14:paraId="4DEF60AF" w14:textId="6F6B9B5F" w:rsidR="00225375" w:rsidRDefault="00225375" w:rsidP="00C148F2">
      <w:r>
        <w:rPr>
          <w:rFonts w:ascii="Arial" w:hAnsi="Arial" w:cs="Arial"/>
        </w:rPr>
        <w:t xml:space="preserve">Granic A, Martin-Ruiz C, Rimmer L, Dodds RM, Robinson LA, Spyridopoulos I, Kirkwood TBL, von Zglinicki T, Sayer AA. Immunosenescence profiles of lymphocyte compartments and multiple long-term conditions (multimorbidity) in very old adults: The Newcastle 85+ Study. Mechanisms of Ageing and Development. </w:t>
      </w:r>
      <w:r w:rsidR="00C148F2" w:rsidRPr="00C148F2">
        <w:rPr>
          <w:rFonts w:ascii="Arial" w:hAnsi="Arial" w:cs="Arial"/>
        </w:rPr>
        <w:t>Volume 208,</w:t>
      </w:r>
      <w:r w:rsidR="00C148F2">
        <w:rPr>
          <w:rFonts w:ascii="Arial" w:hAnsi="Arial" w:cs="Arial"/>
        </w:rPr>
        <w:t xml:space="preserve"> </w:t>
      </w:r>
      <w:r w:rsidR="00C148F2" w:rsidRPr="00C148F2">
        <w:rPr>
          <w:rFonts w:ascii="Arial" w:hAnsi="Arial" w:cs="Arial"/>
        </w:rPr>
        <w:t>2022</w:t>
      </w:r>
      <w:r w:rsidR="002E167B">
        <w:rPr>
          <w:rFonts w:ascii="Arial" w:hAnsi="Arial" w:cs="Arial"/>
        </w:rPr>
        <w:t xml:space="preserve"> </w:t>
      </w:r>
      <w:r w:rsidR="002E167B" w:rsidRPr="002E167B">
        <w:t xml:space="preserve"> </w:t>
      </w:r>
      <w:hyperlink r:id="rId22" w:history="1">
        <w:r w:rsidR="002E167B" w:rsidRPr="00A372C0">
          <w:rPr>
            <w:rStyle w:val="Hyperlink"/>
          </w:rPr>
          <w:t>https://doi.org/10.1016/j.mad.2022.111739</w:t>
        </w:r>
      </w:hyperlink>
    </w:p>
    <w:p w14:paraId="230070F9" w14:textId="5FD54DF0" w:rsidR="007D4B24" w:rsidRDefault="007D4B24" w:rsidP="007D4B24">
      <w:pPr>
        <w:pStyle w:val="Heading1"/>
        <w:spacing w:before="56"/>
        <w:ind w:left="0"/>
        <w:rPr>
          <w:rFonts w:ascii="Arial" w:hAnsi="Arial" w:cs="Arial"/>
          <w:b w:val="0"/>
          <w:bCs w:val="0"/>
        </w:rPr>
      </w:pPr>
    </w:p>
    <w:p w14:paraId="151BCD40" w14:textId="3E1674A6" w:rsidR="00F9744F" w:rsidRDefault="00F9744F" w:rsidP="007D4B24">
      <w:pPr>
        <w:pStyle w:val="Heading1"/>
        <w:spacing w:before="56"/>
        <w:ind w:left="0"/>
        <w:rPr>
          <w:rFonts w:ascii="Arial" w:hAnsi="Arial" w:cs="Arial"/>
          <w:b w:val="0"/>
          <w:bCs w:val="0"/>
        </w:rPr>
      </w:pPr>
      <w:r>
        <w:rPr>
          <w:rFonts w:ascii="Arial" w:hAnsi="Arial" w:cs="Arial"/>
          <w:b w:val="0"/>
          <w:bCs w:val="0"/>
        </w:rPr>
        <w:t>Davies L, Kingston A, Brittain K, Lewis S, Wilkinson H, Robinson L.  Describing transitions in residential status over 10 years in the very old: results from the Newcastle 85+ Study. Age and Ageing 2022</w:t>
      </w:r>
      <w:r w:rsidR="00B3098B">
        <w:rPr>
          <w:rFonts w:ascii="Arial" w:hAnsi="Arial" w:cs="Arial"/>
          <w:b w:val="0"/>
          <w:bCs w:val="0"/>
        </w:rPr>
        <w:t xml:space="preserve">; 51(3). </w:t>
      </w:r>
      <w:hyperlink r:id="rId23" w:history="1">
        <w:r w:rsidR="0014434F" w:rsidRPr="00417E3B">
          <w:rPr>
            <w:rStyle w:val="Hyperlink"/>
            <w:rFonts w:ascii="Arial" w:hAnsi="Arial" w:cs="Arial"/>
            <w:b w:val="0"/>
            <w:bCs w:val="0"/>
          </w:rPr>
          <w:t>https://doi.org/10.1093/ageing/afac056</w:t>
        </w:r>
      </w:hyperlink>
    </w:p>
    <w:p w14:paraId="727FE357" w14:textId="7E85D779" w:rsidR="0014434F" w:rsidRDefault="0014434F" w:rsidP="007D4B24">
      <w:pPr>
        <w:pStyle w:val="Heading1"/>
        <w:spacing w:before="56"/>
        <w:ind w:left="0"/>
        <w:rPr>
          <w:rFonts w:ascii="Arial" w:hAnsi="Arial" w:cs="Arial"/>
          <w:b w:val="0"/>
          <w:bCs w:val="0"/>
        </w:rPr>
      </w:pPr>
    </w:p>
    <w:p w14:paraId="221178BC" w14:textId="4440C4BB" w:rsidR="0014434F" w:rsidRPr="00E342D6" w:rsidRDefault="0014434F" w:rsidP="0014434F">
      <w:pPr>
        <w:pStyle w:val="PlainText"/>
        <w:rPr>
          <w:rFonts w:ascii="Arial" w:hAnsi="Arial" w:cs="Arial"/>
        </w:rPr>
      </w:pPr>
      <w:r w:rsidRPr="00E342D6">
        <w:rPr>
          <w:rFonts w:ascii="Arial" w:hAnsi="Arial" w:cs="Arial"/>
        </w:rPr>
        <w:t>Bogaerts JMK</w:t>
      </w:r>
      <w:r>
        <w:rPr>
          <w:rFonts w:ascii="Arial" w:hAnsi="Arial" w:cs="Arial"/>
        </w:rPr>
        <w:t>, Poortvliet R</w:t>
      </w:r>
      <w:r w:rsidRPr="00E342D6">
        <w:rPr>
          <w:rFonts w:ascii="Arial" w:hAnsi="Arial" w:cs="Arial"/>
        </w:rPr>
        <w:t>KE, van der Klei VMGTH</w:t>
      </w:r>
      <w:r>
        <w:rPr>
          <w:rFonts w:ascii="Arial" w:hAnsi="Arial" w:cs="Arial"/>
        </w:rPr>
        <w:t>, Achterberg W</w:t>
      </w:r>
      <w:r w:rsidRPr="00E342D6">
        <w:rPr>
          <w:rFonts w:ascii="Arial" w:hAnsi="Arial" w:cs="Arial"/>
        </w:rPr>
        <w:t>P, Blom JW, Kerse N, Rolleston A, Teh R, Jagger C, Kingston A, Robinson L, Arai Y, Shikimoto R</w:t>
      </w:r>
      <w:r>
        <w:rPr>
          <w:rFonts w:ascii="Arial" w:hAnsi="Arial" w:cs="Arial"/>
        </w:rPr>
        <w:t>,</w:t>
      </w:r>
      <w:r w:rsidRPr="00E342D6">
        <w:rPr>
          <w:rFonts w:ascii="Arial" w:hAnsi="Arial" w:cs="Arial"/>
        </w:rPr>
        <w:t xml:space="preserve"> Gussekloo J for the TULIPS Consortium.</w:t>
      </w:r>
      <w:r>
        <w:rPr>
          <w:rFonts w:ascii="Arial" w:hAnsi="Arial" w:cs="Arial"/>
        </w:rPr>
        <w:t xml:space="preserve"> </w:t>
      </w:r>
      <w:r w:rsidRPr="00E342D6">
        <w:rPr>
          <w:rFonts w:ascii="Arial" w:hAnsi="Arial" w:cs="Arial"/>
        </w:rPr>
        <w:t>Disentangling the Varying Associations Between Systolic Blood Pressure and Health Outcomes in the Very Old: an Individual Patient Data Meta-analysis</w:t>
      </w:r>
      <w:r w:rsidR="00916F71">
        <w:rPr>
          <w:rFonts w:ascii="Arial" w:hAnsi="Arial" w:cs="Arial"/>
        </w:rPr>
        <w:t xml:space="preserve">. Journal of Hypertension 2022.  Vol 40 Issue Suppl 1 – p e2. </w:t>
      </w:r>
      <w:r w:rsidR="002E167B" w:rsidRPr="002E167B">
        <w:rPr>
          <w:rFonts w:ascii="OpenSansRegular" w:eastAsia="Calibri" w:hAnsi="OpenSansRegular" w:cs="Calibri"/>
          <w:color w:val="000000"/>
          <w:sz w:val="20"/>
          <w:szCs w:val="20"/>
          <w:shd w:val="clear" w:color="auto" w:fill="FFFFFF"/>
          <w:lang w:val="en-US"/>
        </w:rPr>
        <w:t xml:space="preserve">  </w:t>
      </w:r>
      <w:hyperlink r:id="rId24" w:history="1">
        <w:r w:rsidR="002E167B" w:rsidRPr="002E167B">
          <w:rPr>
            <w:rFonts w:ascii="OpenSansRegular" w:eastAsia="Calibri" w:hAnsi="OpenSansRegular" w:cs="Calibri"/>
            <w:color w:val="0000FF"/>
            <w:sz w:val="20"/>
            <w:szCs w:val="20"/>
            <w:u w:val="single"/>
            <w:shd w:val="clear" w:color="auto" w:fill="FFFFFF"/>
            <w:lang w:val="en-US"/>
          </w:rPr>
          <w:t>https://doi.org/10.1097/HJH.0000000000003219</w:t>
        </w:r>
      </w:hyperlink>
    </w:p>
    <w:p w14:paraId="03C657A8" w14:textId="77777777" w:rsidR="0058705D" w:rsidRDefault="0058705D" w:rsidP="0058705D">
      <w:pPr>
        <w:pStyle w:val="PlainText"/>
        <w:rPr>
          <w:rFonts w:ascii="Arial" w:hAnsi="Arial" w:cs="Arial"/>
        </w:rPr>
      </w:pPr>
    </w:p>
    <w:p w14:paraId="694308C7" w14:textId="2329BE45" w:rsidR="005F44EF" w:rsidRDefault="005F44EF" w:rsidP="007D4B24">
      <w:pPr>
        <w:pStyle w:val="Heading1"/>
        <w:spacing w:before="56"/>
        <w:ind w:left="0"/>
        <w:rPr>
          <w:rFonts w:ascii="Arial" w:hAnsi="Arial" w:cs="Arial"/>
          <w:b w:val="0"/>
          <w:bCs w:val="0"/>
        </w:rPr>
      </w:pPr>
      <w:r w:rsidRPr="005F44EF">
        <w:rPr>
          <w:rFonts w:ascii="Arial" w:hAnsi="Arial" w:cs="Arial"/>
          <w:b w:val="0"/>
          <w:bCs w:val="0"/>
        </w:rPr>
        <w:t>Davies LE, Kingston A, Todd A, Hanratty B. Is polypharmacy associated with mortality in the very old: Findings from the Newcastle 85+ Study. Br J Clin Pharmacol. 2022 Jun;88(6):2988-2995.</w:t>
      </w:r>
      <w:r>
        <w:rPr>
          <w:rFonts w:ascii="Arial" w:hAnsi="Arial" w:cs="Arial"/>
          <w:b w:val="0"/>
          <w:bCs w:val="0"/>
        </w:rPr>
        <w:t xml:space="preserve"> </w:t>
      </w:r>
      <w:hyperlink r:id="rId25" w:history="1">
        <w:r w:rsidR="002E167B" w:rsidRPr="00A372C0">
          <w:rPr>
            <w:rStyle w:val="Hyperlink"/>
            <w:rFonts w:ascii="Arial" w:hAnsi="Arial" w:cs="Arial"/>
            <w:b w:val="0"/>
            <w:bCs w:val="0"/>
          </w:rPr>
          <w:t>https://doi.org/10.1111/bcp.15211</w:t>
        </w:r>
      </w:hyperlink>
    </w:p>
    <w:p w14:paraId="4EC121BC" w14:textId="04EEA5C2" w:rsidR="00C03C06" w:rsidRDefault="00C03C06" w:rsidP="007D4B24">
      <w:pPr>
        <w:pStyle w:val="Heading1"/>
        <w:spacing w:before="56"/>
        <w:ind w:left="0"/>
        <w:rPr>
          <w:rFonts w:ascii="Arial" w:hAnsi="Arial" w:cs="Arial"/>
          <w:b w:val="0"/>
          <w:bCs w:val="0"/>
        </w:rPr>
      </w:pPr>
    </w:p>
    <w:p w14:paraId="5259A7E4" w14:textId="60785FD9" w:rsidR="00C03C06" w:rsidRDefault="00C03C06" w:rsidP="007D4B24">
      <w:pPr>
        <w:pStyle w:val="Heading1"/>
        <w:spacing w:before="56"/>
        <w:ind w:left="0"/>
        <w:rPr>
          <w:rFonts w:ascii="Arial" w:hAnsi="Arial" w:cs="Arial"/>
          <w:b w:val="0"/>
          <w:bCs w:val="0"/>
        </w:rPr>
      </w:pPr>
      <w:r w:rsidRPr="00C03C06">
        <w:rPr>
          <w:rFonts w:ascii="Arial" w:hAnsi="Arial" w:cs="Arial"/>
          <w:b w:val="0"/>
          <w:bCs w:val="0"/>
        </w:rPr>
        <w:t xml:space="preserve">Mendonça N, Hengeveld LM, Presse N, Canhão H, Simonsick EM, Kritchevsky SB, Farsijani S, Gaudreau P, Jagger C, Visser M. Protein intake, physical activity and grip strength in European and North American community-dwelling older adults: a pooled analysis of individual participant data from four longitudinal ageing cohorts. Br J Nutr. 2022 Jul 6:1-26. </w:t>
      </w:r>
      <w:hyperlink r:id="rId26" w:history="1">
        <w:r w:rsidR="002E167B" w:rsidRPr="00A372C0">
          <w:rPr>
            <w:rStyle w:val="Hyperlink"/>
            <w:rFonts w:ascii="inherit" w:hAnsi="inherit" w:cs="Noto Sans"/>
            <w:sz w:val="21"/>
            <w:szCs w:val="21"/>
            <w:bdr w:val="none" w:sz="0" w:space="0" w:color="auto" w:frame="1"/>
            <w:shd w:val="clear" w:color="auto" w:fill="F3F3F3"/>
          </w:rPr>
          <w:t>https://doi.org/10.1017/S0007114522002033</w:t>
        </w:r>
      </w:hyperlink>
    </w:p>
    <w:p w14:paraId="6F69DA9A" w14:textId="7A009771" w:rsidR="00C03C06" w:rsidRDefault="00C03C06" w:rsidP="007D4B24">
      <w:pPr>
        <w:pStyle w:val="Heading1"/>
        <w:spacing w:before="56"/>
        <w:ind w:left="0"/>
        <w:rPr>
          <w:rFonts w:ascii="Arial" w:hAnsi="Arial" w:cs="Arial"/>
          <w:b w:val="0"/>
          <w:bCs w:val="0"/>
        </w:rPr>
      </w:pPr>
    </w:p>
    <w:p w14:paraId="048331EF" w14:textId="77777777" w:rsidR="00C03C06" w:rsidRDefault="00C03C06" w:rsidP="00C03C06">
      <w:pPr>
        <w:pStyle w:val="PlainText"/>
        <w:rPr>
          <w:rFonts w:ascii="Arial" w:hAnsi="Arial" w:cs="Arial"/>
        </w:rPr>
      </w:pPr>
      <w:r>
        <w:rPr>
          <w:rFonts w:ascii="Arial" w:hAnsi="Arial" w:cs="Arial"/>
        </w:rPr>
        <w:t xml:space="preserve">Davies LE, Kingston A, Todd A, Hanratty B. Prescribing at 95 years of age: cross-sectional findings from the Newcastle 85+ study.  Short Research Report. International Journal of Clinical Pharmacy. July 2022. </w:t>
      </w:r>
      <w:hyperlink r:id="rId27" w:history="1">
        <w:r w:rsidRPr="007173D7">
          <w:rPr>
            <w:rStyle w:val="Hyperlink"/>
            <w:rFonts w:ascii="Arial" w:hAnsi="Arial" w:cs="Arial"/>
          </w:rPr>
          <w:t>https://link.springer.com/article/10.1007/s11096-022-01454-z</w:t>
        </w:r>
      </w:hyperlink>
    </w:p>
    <w:p w14:paraId="381F4CCE" w14:textId="77777777" w:rsidR="00C03C06" w:rsidRDefault="00C03C06" w:rsidP="00C03C06">
      <w:pPr>
        <w:pStyle w:val="Heading1"/>
        <w:spacing w:before="56"/>
        <w:ind w:left="0"/>
        <w:rPr>
          <w:rFonts w:ascii="Arial" w:hAnsi="Arial" w:cs="Arial"/>
          <w:b w:val="0"/>
          <w:bCs w:val="0"/>
        </w:rPr>
      </w:pPr>
    </w:p>
    <w:p w14:paraId="23D25068" w14:textId="77777777" w:rsidR="00C03C06" w:rsidRDefault="00C03C06" w:rsidP="00C03C06">
      <w:pPr>
        <w:pStyle w:val="Heading1"/>
        <w:spacing w:before="56"/>
        <w:ind w:left="0"/>
        <w:rPr>
          <w:rFonts w:ascii="Arial" w:hAnsi="Arial" w:cs="Arial"/>
          <w:b w:val="0"/>
          <w:bCs w:val="0"/>
        </w:rPr>
      </w:pPr>
      <w:r>
        <w:rPr>
          <w:rFonts w:ascii="Arial" w:hAnsi="Arial" w:cs="Arial"/>
          <w:b w:val="0"/>
          <w:bCs w:val="0"/>
        </w:rPr>
        <w:t xml:space="preserve">Davies LE, Todd A, Robinson L, Kingston A. Does polypharmacy shape dependency transitions in the very old? Finding from the Newcastle 85+ study.  Age and Ageing. </w:t>
      </w:r>
      <w:r w:rsidRPr="00E537FE">
        <w:rPr>
          <w:rFonts w:ascii="Arial" w:hAnsi="Arial" w:cs="Arial"/>
          <w:b w:val="0"/>
          <w:bCs w:val="0"/>
        </w:rPr>
        <w:t xml:space="preserve">Vol 51, Issue 10, October 2022, afac227, </w:t>
      </w:r>
      <w:hyperlink r:id="rId28" w:history="1">
        <w:r w:rsidRPr="00D10540">
          <w:rPr>
            <w:rStyle w:val="Hyperlink"/>
            <w:rFonts w:ascii="Arial" w:hAnsi="Arial" w:cs="Arial"/>
            <w:b w:val="0"/>
            <w:bCs w:val="0"/>
          </w:rPr>
          <w:t>https://doi.org/10.1093/ageing/afac227</w:t>
        </w:r>
      </w:hyperlink>
    </w:p>
    <w:p w14:paraId="566369E4" w14:textId="77777777" w:rsidR="00C03C06" w:rsidRDefault="00C03C06" w:rsidP="00C03C06">
      <w:pPr>
        <w:pStyle w:val="Heading1"/>
        <w:spacing w:before="56"/>
        <w:ind w:left="0"/>
        <w:rPr>
          <w:rFonts w:ascii="Arial" w:hAnsi="Arial" w:cs="Arial"/>
          <w:b w:val="0"/>
          <w:bCs w:val="0"/>
        </w:rPr>
      </w:pPr>
    </w:p>
    <w:p w14:paraId="7FCCAEA2" w14:textId="79390B16" w:rsidR="00FF1867" w:rsidRDefault="00FF1867" w:rsidP="00A33F29">
      <w:pPr>
        <w:pStyle w:val="Heading1"/>
        <w:spacing w:before="56"/>
        <w:ind w:left="0"/>
        <w:rPr>
          <w:rFonts w:ascii="Arial" w:hAnsi="Arial" w:cs="Arial"/>
        </w:rPr>
      </w:pPr>
      <w:r>
        <w:rPr>
          <w:rFonts w:ascii="Arial" w:hAnsi="Arial" w:cs="Arial"/>
        </w:rPr>
        <w:t>2021</w:t>
      </w:r>
    </w:p>
    <w:p w14:paraId="7E2C341D" w14:textId="49848E6D" w:rsidR="00965F9A" w:rsidRDefault="00965F9A" w:rsidP="00965F9A">
      <w:pPr>
        <w:pStyle w:val="NormalWeb"/>
        <w:rPr>
          <w:rFonts w:ascii="Arial" w:hAnsi="Arial" w:cs="Arial"/>
          <w:color w:val="000000"/>
          <w:sz w:val="22"/>
          <w:szCs w:val="22"/>
        </w:rPr>
      </w:pPr>
      <w:r w:rsidRPr="00632563">
        <w:rPr>
          <w:rFonts w:ascii="Arial" w:hAnsi="Arial" w:cs="Arial"/>
          <w:color w:val="000000"/>
          <w:sz w:val="22"/>
          <w:szCs w:val="22"/>
        </w:rPr>
        <w:t xml:space="preserve">Palapar, Leah; Kerse, Ngaire; Rolleston, Anna; den Elzen, Wendy P J; Gussekloo, Jacobijn; Blom, Jeanet W; Robinson, Louise; Martin-Ruiz, Carmen; Duncan, Rachel; Arai, Yasumichi; Takayama, Midori; Teh, Ruth. Anaemia and physical and mental health in the very old: An individual participant data meta-analysis of four longitudinal studies of ageing. Age and Ageing 2021; 50(1):113-119. </w:t>
      </w:r>
      <w:hyperlink r:id="rId29" w:history="1">
        <w:r w:rsidR="002E167B" w:rsidRPr="00A372C0">
          <w:rPr>
            <w:rStyle w:val="Hyperlink"/>
            <w:rFonts w:ascii="Arial" w:hAnsi="Arial" w:cs="Arial"/>
            <w:sz w:val="22"/>
            <w:szCs w:val="22"/>
          </w:rPr>
          <w:t>https://doi.org/10.1093/ageing/afaa178</w:t>
        </w:r>
      </w:hyperlink>
    </w:p>
    <w:p w14:paraId="3C03916A" w14:textId="06FB46E2" w:rsidR="00DF4C71" w:rsidRDefault="00DF4C71" w:rsidP="00BF445E">
      <w:pPr>
        <w:pStyle w:val="PlainText"/>
        <w:rPr>
          <w:rFonts w:ascii="Arial" w:hAnsi="Arial" w:cs="Arial"/>
          <w:szCs w:val="22"/>
        </w:rPr>
      </w:pPr>
      <w:r>
        <w:rPr>
          <w:rFonts w:ascii="Arial" w:hAnsi="Arial" w:cs="Arial"/>
          <w:szCs w:val="22"/>
        </w:rPr>
        <w:t>Amin H.A., Cordell H.J., Martin-Ruiz C., Robinson L., Kirkwood T, Blakemore A.I., Drenos F.  No evidence that genetic variation at the klotho locus is associated with longevity in the British Caucasions from the Newcastle 85 plus study and the UK Biobank.  The Journal of Gerontology 2021</w:t>
      </w:r>
      <w:r w:rsidR="00916F71">
        <w:rPr>
          <w:rFonts w:ascii="Arial" w:hAnsi="Arial" w:cs="Arial"/>
          <w:szCs w:val="22"/>
        </w:rPr>
        <w:t>. Series A, Volume 77, Issue 3, Pages 457-461</w:t>
      </w:r>
      <w:r w:rsidR="00414B0A">
        <w:rPr>
          <w:rFonts w:ascii="Arial" w:hAnsi="Arial" w:cs="Arial"/>
          <w:szCs w:val="22"/>
        </w:rPr>
        <w:t xml:space="preserve">. </w:t>
      </w:r>
      <w:r w:rsidR="002E167B" w:rsidRPr="002E167B">
        <w:t xml:space="preserve"> </w:t>
      </w:r>
      <w:hyperlink r:id="rId30" w:history="1">
        <w:r w:rsidR="002E167B" w:rsidRPr="00A372C0">
          <w:rPr>
            <w:rStyle w:val="Hyperlink"/>
            <w:rFonts w:ascii="Arial" w:hAnsi="Arial" w:cs="Arial"/>
            <w:szCs w:val="22"/>
          </w:rPr>
          <w:t>https://doi.org/10.1093/gerona/glab361</w:t>
        </w:r>
      </w:hyperlink>
    </w:p>
    <w:p w14:paraId="5C0AF643" w14:textId="77777777" w:rsidR="00DF4C71" w:rsidRDefault="00DF4C71" w:rsidP="00A33F29">
      <w:pPr>
        <w:pStyle w:val="Heading1"/>
        <w:spacing w:before="56"/>
        <w:ind w:left="0"/>
        <w:rPr>
          <w:rFonts w:ascii="Arial" w:hAnsi="Arial" w:cs="Arial"/>
          <w:b w:val="0"/>
        </w:rPr>
      </w:pPr>
    </w:p>
    <w:p w14:paraId="3A8CFF2C" w14:textId="71106636" w:rsidR="003A3C0C" w:rsidRDefault="00FF1867" w:rsidP="00A33F29">
      <w:pPr>
        <w:pStyle w:val="Heading1"/>
        <w:spacing w:before="56"/>
        <w:ind w:left="0"/>
        <w:rPr>
          <w:rFonts w:ascii="Segoe UI" w:hAnsi="Segoe UI" w:cs="Segoe UI"/>
          <w:b w:val="0"/>
          <w:bCs w:val="0"/>
          <w:color w:val="333333"/>
          <w:sz w:val="21"/>
          <w:szCs w:val="21"/>
          <w:shd w:val="clear" w:color="auto" w:fill="FFFFFF"/>
        </w:rPr>
      </w:pPr>
      <w:r>
        <w:rPr>
          <w:rFonts w:ascii="Arial" w:hAnsi="Arial" w:cs="Arial"/>
          <w:b w:val="0"/>
        </w:rPr>
        <w:t>Albani</w:t>
      </w:r>
      <w:r w:rsidR="00985B54">
        <w:rPr>
          <w:rFonts w:ascii="Arial" w:hAnsi="Arial" w:cs="Arial"/>
          <w:b w:val="0"/>
        </w:rPr>
        <w:t xml:space="preserve"> V</w:t>
      </w:r>
      <w:r>
        <w:rPr>
          <w:rFonts w:ascii="Arial" w:hAnsi="Arial" w:cs="Arial"/>
          <w:b w:val="0"/>
        </w:rPr>
        <w:t>, Robinson</w:t>
      </w:r>
      <w:r w:rsidR="00985B54">
        <w:rPr>
          <w:rFonts w:ascii="Arial" w:hAnsi="Arial" w:cs="Arial"/>
          <w:b w:val="0"/>
        </w:rPr>
        <w:t xml:space="preserve"> L</w:t>
      </w:r>
      <w:r>
        <w:rPr>
          <w:rFonts w:ascii="Arial" w:hAnsi="Arial" w:cs="Arial"/>
          <w:b w:val="0"/>
        </w:rPr>
        <w:t>, Hanratty</w:t>
      </w:r>
      <w:r w:rsidR="00985B54">
        <w:rPr>
          <w:rFonts w:ascii="Arial" w:hAnsi="Arial" w:cs="Arial"/>
          <w:b w:val="0"/>
        </w:rPr>
        <w:t xml:space="preserve"> B</w:t>
      </w:r>
      <w:r>
        <w:rPr>
          <w:rFonts w:ascii="Arial" w:hAnsi="Arial" w:cs="Arial"/>
          <w:b w:val="0"/>
        </w:rPr>
        <w:t xml:space="preserve">, </w:t>
      </w:r>
      <w:r w:rsidR="00985B54">
        <w:rPr>
          <w:rFonts w:ascii="Arial" w:hAnsi="Arial" w:cs="Arial"/>
          <w:b w:val="0"/>
        </w:rPr>
        <w:t>K</w:t>
      </w:r>
      <w:r>
        <w:rPr>
          <w:rFonts w:ascii="Arial" w:hAnsi="Arial" w:cs="Arial"/>
          <w:b w:val="0"/>
        </w:rPr>
        <w:t>ingston</w:t>
      </w:r>
      <w:r w:rsidR="00985B54">
        <w:rPr>
          <w:rFonts w:ascii="Arial" w:hAnsi="Arial" w:cs="Arial"/>
          <w:b w:val="0"/>
        </w:rPr>
        <w:t xml:space="preserve"> A</w:t>
      </w:r>
      <w:r>
        <w:rPr>
          <w:rFonts w:ascii="Arial" w:hAnsi="Arial" w:cs="Arial"/>
          <w:b w:val="0"/>
        </w:rPr>
        <w:t>, Abe</w:t>
      </w:r>
      <w:r w:rsidR="00985B54">
        <w:rPr>
          <w:rFonts w:ascii="Arial" w:hAnsi="Arial" w:cs="Arial"/>
          <w:b w:val="0"/>
        </w:rPr>
        <w:t xml:space="preserve"> Y</w:t>
      </w:r>
      <w:r>
        <w:rPr>
          <w:rFonts w:ascii="Arial" w:hAnsi="Arial" w:cs="Arial"/>
          <w:b w:val="0"/>
        </w:rPr>
        <w:t>, Takayama</w:t>
      </w:r>
      <w:r w:rsidR="00985B54">
        <w:rPr>
          <w:rFonts w:ascii="Arial" w:hAnsi="Arial" w:cs="Arial"/>
          <w:b w:val="0"/>
        </w:rPr>
        <w:t xml:space="preserve"> M</w:t>
      </w:r>
      <w:r>
        <w:rPr>
          <w:rFonts w:ascii="Arial" w:hAnsi="Arial" w:cs="Arial"/>
          <w:b w:val="0"/>
        </w:rPr>
        <w:t>, Linuma</w:t>
      </w:r>
      <w:r w:rsidR="00985B54">
        <w:rPr>
          <w:rFonts w:ascii="Arial" w:hAnsi="Arial" w:cs="Arial"/>
          <w:b w:val="0"/>
        </w:rPr>
        <w:t xml:space="preserve"> T</w:t>
      </w:r>
      <w:r>
        <w:rPr>
          <w:rFonts w:ascii="Arial" w:hAnsi="Arial" w:cs="Arial"/>
          <w:b w:val="0"/>
        </w:rPr>
        <w:t>, Arai</w:t>
      </w:r>
      <w:r w:rsidR="00985B54">
        <w:rPr>
          <w:rFonts w:ascii="Arial" w:hAnsi="Arial" w:cs="Arial"/>
          <w:b w:val="0"/>
        </w:rPr>
        <w:t xml:space="preserve"> Y</w:t>
      </w:r>
      <w:r>
        <w:rPr>
          <w:rFonts w:ascii="Arial" w:hAnsi="Arial" w:cs="Arial"/>
          <w:b w:val="0"/>
        </w:rPr>
        <w:t>, Ramsay</w:t>
      </w:r>
      <w:r w:rsidR="00985B54">
        <w:rPr>
          <w:rFonts w:ascii="Arial" w:hAnsi="Arial" w:cs="Arial"/>
          <w:b w:val="0"/>
        </w:rPr>
        <w:t xml:space="preserve"> SE</w:t>
      </w:r>
      <w:r>
        <w:rPr>
          <w:rFonts w:ascii="Arial" w:hAnsi="Arial" w:cs="Arial"/>
          <w:b w:val="0"/>
        </w:rPr>
        <w:t>.  Associations of poor oral health with frailty and physical functioning in the oldest old: results from two studies in England and Japan.  BMC Geriatrics</w:t>
      </w:r>
      <w:r w:rsidR="00AA6EF0">
        <w:rPr>
          <w:rFonts w:ascii="Arial" w:hAnsi="Arial" w:cs="Arial"/>
          <w:b w:val="0"/>
        </w:rPr>
        <w:t xml:space="preserve"> 2021 21(1)</w:t>
      </w:r>
      <w:r w:rsidR="002E167B" w:rsidRPr="002E167B">
        <w:rPr>
          <w:b w:val="0"/>
          <w:bCs w:val="0"/>
        </w:rPr>
        <w:t xml:space="preserve"> </w:t>
      </w:r>
      <w:hyperlink r:id="rId31" w:history="1">
        <w:r w:rsidR="00282C11" w:rsidRPr="00A372C0">
          <w:rPr>
            <w:rStyle w:val="Hyperlink"/>
            <w:rFonts w:ascii="Segoe UI" w:hAnsi="Segoe UI" w:cs="Segoe UI"/>
            <w:b w:val="0"/>
            <w:bCs w:val="0"/>
            <w:sz w:val="21"/>
            <w:szCs w:val="21"/>
            <w:shd w:val="clear" w:color="auto" w:fill="FFFFFF"/>
          </w:rPr>
          <w:t>https://rdcu.be/c1e0P</w:t>
        </w:r>
      </w:hyperlink>
    </w:p>
    <w:p w14:paraId="56342C80" w14:textId="1210CA0A" w:rsidR="00985B54" w:rsidRPr="003E6892" w:rsidRDefault="003A3C0C" w:rsidP="003E6892">
      <w:pPr>
        <w:widowControl/>
        <w:shd w:val="clear" w:color="auto" w:fill="FFFFFF"/>
        <w:autoSpaceDE/>
        <w:autoSpaceDN/>
        <w:spacing w:before="100" w:beforeAutospacing="1" w:after="100" w:afterAutospacing="1"/>
        <w:rPr>
          <w:rFonts w:ascii="Arial" w:eastAsia="Times New Roman" w:hAnsi="Arial" w:cs="Arial"/>
          <w:lang w:val="en-GB" w:eastAsia="en-GB"/>
        </w:rPr>
      </w:pPr>
      <w:r w:rsidRPr="003A3C0C">
        <w:rPr>
          <w:rFonts w:ascii="Arial" w:hAnsi="Arial" w:cs="Arial"/>
        </w:rPr>
        <w:t>Davies</w:t>
      </w:r>
      <w:r w:rsidR="00BF445E">
        <w:rPr>
          <w:rFonts w:ascii="Arial" w:hAnsi="Arial" w:cs="Arial"/>
        </w:rPr>
        <w:t xml:space="preserve"> LE</w:t>
      </w:r>
      <w:r w:rsidRPr="003A3C0C">
        <w:rPr>
          <w:rFonts w:ascii="Arial" w:hAnsi="Arial" w:cs="Arial"/>
        </w:rPr>
        <w:t>,</w:t>
      </w:r>
      <w:r w:rsidR="00BF445E">
        <w:rPr>
          <w:rFonts w:ascii="Arial" w:hAnsi="Arial" w:cs="Arial"/>
        </w:rPr>
        <w:t xml:space="preserve"> </w:t>
      </w:r>
      <w:r w:rsidRPr="003A3C0C">
        <w:rPr>
          <w:rFonts w:ascii="Arial" w:hAnsi="Arial" w:cs="Arial"/>
        </w:rPr>
        <w:t>Kingston</w:t>
      </w:r>
      <w:r w:rsidR="00BF445E">
        <w:rPr>
          <w:rFonts w:ascii="Arial" w:hAnsi="Arial" w:cs="Arial"/>
        </w:rPr>
        <w:t xml:space="preserve"> A</w:t>
      </w:r>
      <w:r w:rsidRPr="003A3C0C">
        <w:rPr>
          <w:rFonts w:ascii="Arial" w:hAnsi="Arial" w:cs="Arial"/>
        </w:rPr>
        <w:t>,</w:t>
      </w:r>
      <w:r>
        <w:rPr>
          <w:rFonts w:ascii="Arial" w:hAnsi="Arial" w:cs="Arial"/>
        </w:rPr>
        <w:t xml:space="preserve"> </w:t>
      </w:r>
      <w:r w:rsidRPr="003A3C0C">
        <w:rPr>
          <w:rFonts w:ascii="Arial" w:hAnsi="Arial" w:cs="Arial"/>
        </w:rPr>
        <w:t>Todd</w:t>
      </w:r>
      <w:r w:rsidR="00BF445E">
        <w:rPr>
          <w:rFonts w:ascii="Arial" w:hAnsi="Arial" w:cs="Arial"/>
        </w:rPr>
        <w:t xml:space="preserve"> A</w:t>
      </w:r>
      <w:r w:rsidRPr="003A3C0C">
        <w:rPr>
          <w:rFonts w:ascii="Arial" w:hAnsi="Arial" w:cs="Arial"/>
        </w:rPr>
        <w:t>,</w:t>
      </w:r>
      <w:r>
        <w:rPr>
          <w:rFonts w:ascii="Arial" w:hAnsi="Arial" w:cs="Arial"/>
        </w:rPr>
        <w:t xml:space="preserve"> </w:t>
      </w:r>
      <w:r w:rsidRPr="003A3C0C">
        <w:rPr>
          <w:rFonts w:ascii="Arial" w:hAnsi="Arial" w:cs="Arial"/>
        </w:rPr>
        <w:t>Hanratty</w:t>
      </w:r>
      <w:r w:rsidR="00BF445E">
        <w:rPr>
          <w:rFonts w:ascii="Arial" w:hAnsi="Arial" w:cs="Arial"/>
        </w:rPr>
        <w:t xml:space="preserve"> B. </w:t>
      </w:r>
      <w:r>
        <w:rPr>
          <w:rFonts w:ascii="Arial" w:hAnsi="Arial" w:cs="Arial"/>
        </w:rPr>
        <w:t xml:space="preserve"> </w:t>
      </w:r>
      <w:r w:rsidRPr="003A3C0C">
        <w:rPr>
          <w:rFonts w:ascii="Arial" w:hAnsi="Arial" w:cs="Arial"/>
        </w:rPr>
        <w:t>Characterising polypharmacy in the very old: Findings from the Newcastle 85+ Study</w:t>
      </w:r>
      <w:r>
        <w:rPr>
          <w:rFonts w:ascii="Arial" w:hAnsi="Arial" w:cs="Arial"/>
        </w:rPr>
        <w:t>: PLoS ONE</w:t>
      </w:r>
      <w:r w:rsidR="003E6892">
        <w:rPr>
          <w:rFonts w:ascii="Arial" w:hAnsi="Arial" w:cs="Arial"/>
          <w:b/>
        </w:rPr>
        <w:t>.</w:t>
      </w:r>
      <w:r w:rsidR="003E6892" w:rsidRPr="003E6892">
        <w:rPr>
          <w:rFonts w:ascii="Helvetica" w:eastAsia="Times New Roman" w:hAnsi="Helvetica" w:cs="Helvetica"/>
          <w:color w:val="606060"/>
          <w:sz w:val="20"/>
          <w:szCs w:val="20"/>
          <w:lang w:val="en-GB" w:eastAsia="en-GB"/>
        </w:rPr>
        <w:t xml:space="preserve"> </w:t>
      </w:r>
      <w:r w:rsidR="003E6892" w:rsidRPr="003E6892">
        <w:rPr>
          <w:rFonts w:ascii="Arial" w:eastAsia="Times New Roman" w:hAnsi="Arial" w:cs="Arial"/>
          <w:u w:val="single"/>
          <w:lang w:val="en-GB" w:eastAsia="en-GB"/>
        </w:rPr>
        <w:t>https://doi.org/10.1371/journal.pone.0245648</w:t>
      </w:r>
    </w:p>
    <w:p w14:paraId="61A67E12" w14:textId="40BBD9B5" w:rsidR="00985B54" w:rsidRPr="003E6892" w:rsidRDefault="00985B54" w:rsidP="00985B54">
      <w:pPr>
        <w:widowControl/>
        <w:autoSpaceDE/>
        <w:autoSpaceDN/>
        <w:rPr>
          <w:rFonts w:ascii="Arial" w:eastAsia="Times New Roman" w:hAnsi="Arial" w:cs="Arial"/>
          <w:lang w:val="en-GB"/>
        </w:rPr>
      </w:pPr>
      <w:r w:rsidRPr="00985B54">
        <w:rPr>
          <w:rFonts w:ascii="Arial" w:eastAsia="Times New Roman" w:hAnsi="Arial" w:cs="Arial"/>
          <w:lang w:val="en-GB"/>
        </w:rPr>
        <w:t>Gan E, Jagger C, Yadegarfar M, Duncan R, Pearce S. Changes in serum thyroid function predict cognitive decline in the very old: longitudinal findings from the Newcastle 85+ study.</w:t>
      </w:r>
      <w:r w:rsidR="00DF6238">
        <w:rPr>
          <w:rFonts w:ascii="Arial" w:eastAsia="Times New Roman" w:hAnsi="Arial" w:cs="Arial"/>
          <w:lang w:val="en-GB"/>
        </w:rPr>
        <w:t xml:space="preserve"> Thyroid</w:t>
      </w:r>
      <w:r w:rsidR="003E6892">
        <w:rPr>
          <w:rFonts w:ascii="Arial" w:eastAsia="Times New Roman" w:hAnsi="Arial" w:cs="Arial"/>
          <w:lang w:val="en-GB"/>
        </w:rPr>
        <w:t xml:space="preserve"> 2021, Volume 31 No 8. </w:t>
      </w:r>
      <w:hyperlink r:id="rId32" w:history="1">
        <w:r w:rsidR="003E6892" w:rsidRPr="003E6892">
          <w:rPr>
            <w:rFonts w:ascii="Arial" w:hAnsi="Arial" w:cs="Arial"/>
            <w:color w:val="0000FF"/>
            <w:u w:val="single"/>
            <w:shd w:val="clear" w:color="auto" w:fill="FFFFFF"/>
          </w:rPr>
          <w:t>https://doi.org/10.1089/thy.2020.0596</w:t>
        </w:r>
      </w:hyperlink>
    </w:p>
    <w:p w14:paraId="53C8F98F" w14:textId="77777777" w:rsidR="00BF445E" w:rsidRDefault="00BF445E" w:rsidP="00985B54">
      <w:pPr>
        <w:widowControl/>
        <w:autoSpaceDE/>
        <w:autoSpaceDN/>
        <w:rPr>
          <w:rFonts w:ascii="Arial" w:eastAsia="Times New Roman" w:hAnsi="Arial" w:cs="Arial"/>
          <w:lang w:val="en-GB"/>
        </w:rPr>
      </w:pPr>
    </w:p>
    <w:p w14:paraId="74DF86D8" w14:textId="37BADBDD" w:rsidR="00F023F4" w:rsidRDefault="00F023F4" w:rsidP="00965D26">
      <w:pPr>
        <w:spacing w:line="288" w:lineRule="auto"/>
        <w:contextualSpacing/>
        <w:rPr>
          <w:rFonts w:ascii="Arial" w:hAnsi="Arial" w:cs="Arial"/>
          <w:color w:val="000000"/>
        </w:rPr>
      </w:pPr>
      <w:r>
        <w:rPr>
          <w:rFonts w:ascii="Arial" w:hAnsi="Arial" w:cs="Arial"/>
          <w:color w:val="000000"/>
        </w:rPr>
        <w:t xml:space="preserve">Lourida I, Boer JMA, Teh R, Kerse N, Mendonca N, Rolleston A, Sette S, Tapanainen H, Turrini A, Virtanen SM, Visser M, Jagger C. Association of daily physical activity and sedentary behavior and protein intake patterns in older adults: A multi-study analysis across five countries.  Nutrients 2021; 13, 2574. </w:t>
      </w:r>
      <w:hyperlink r:id="rId33" w:history="1">
        <w:r w:rsidR="003E6892" w:rsidRPr="005A2630">
          <w:rPr>
            <w:rStyle w:val="Hyperlink"/>
            <w:rFonts w:ascii="Arial" w:hAnsi="Arial" w:cs="Arial"/>
          </w:rPr>
          <w:t>https://doi.org/10.3390/nu13082574</w:t>
        </w:r>
      </w:hyperlink>
    </w:p>
    <w:p w14:paraId="1970FB07" w14:textId="6F526F2B" w:rsidR="003E6892" w:rsidRDefault="003E6892" w:rsidP="00965D26">
      <w:pPr>
        <w:spacing w:line="288" w:lineRule="auto"/>
        <w:contextualSpacing/>
        <w:rPr>
          <w:rFonts w:ascii="Arial" w:hAnsi="Arial" w:cs="Arial"/>
          <w:color w:val="000000"/>
        </w:rPr>
      </w:pPr>
    </w:p>
    <w:p w14:paraId="6E71EEAD" w14:textId="29E0FBC4" w:rsidR="00991363" w:rsidRDefault="00991363" w:rsidP="00991363">
      <w:pPr>
        <w:rPr>
          <w:rFonts w:ascii="Arial" w:hAnsi="Arial" w:cs="Arial"/>
        </w:rPr>
      </w:pPr>
      <w:r w:rsidRPr="00991363">
        <w:rPr>
          <w:rFonts w:ascii="Arial" w:hAnsi="Arial" w:cs="Arial"/>
        </w:rPr>
        <w:t>Hakeem S, Mendonca N, Aspray TA, Kingston A, Martin-Ruiz C, Robinson L, Hill TR. </w:t>
      </w:r>
      <w:hyperlink r:id="rId34" w:tooltip="View full details of this publication." w:history="1">
        <w:r w:rsidRPr="00991363">
          <w:rPr>
            <w:rStyle w:val="Hyperlink"/>
            <w:rFonts w:ascii="Arial" w:hAnsi="Arial" w:cs="Arial"/>
          </w:rPr>
          <w:t>The Association between 25-Hydroxyvitamin D Concentration and Telomere Length in the Very-Old: The Newcastle 85+ Study</w:t>
        </w:r>
      </w:hyperlink>
      <w:r w:rsidRPr="00991363">
        <w:rPr>
          <w:rFonts w:ascii="Arial" w:hAnsi="Arial" w:cs="Arial"/>
        </w:rPr>
        <w:t>. </w:t>
      </w:r>
      <w:r w:rsidRPr="00991363">
        <w:rPr>
          <w:rStyle w:val="Emphasis"/>
          <w:rFonts w:ascii="Arial" w:hAnsi="Arial" w:cs="Arial"/>
        </w:rPr>
        <w:t>Nutrients</w:t>
      </w:r>
      <w:r w:rsidRPr="00991363">
        <w:rPr>
          <w:rFonts w:ascii="Arial" w:hAnsi="Arial" w:cs="Arial"/>
        </w:rPr>
        <w:t> 2021, </w:t>
      </w:r>
      <w:r w:rsidRPr="00991363">
        <w:rPr>
          <w:rStyle w:val="Strong"/>
          <w:rFonts w:ascii="Arial" w:hAnsi="Arial" w:cs="Arial"/>
        </w:rPr>
        <w:t>13</w:t>
      </w:r>
      <w:r w:rsidRPr="00991363">
        <w:rPr>
          <w:rFonts w:ascii="Arial" w:hAnsi="Arial" w:cs="Arial"/>
        </w:rPr>
        <w:t>(12), 4314</w:t>
      </w:r>
      <w:r w:rsidR="00282C11" w:rsidRPr="00282C11">
        <w:t xml:space="preserve"> </w:t>
      </w:r>
      <w:hyperlink r:id="rId35" w:history="1">
        <w:r w:rsidR="00282C11" w:rsidRPr="00A372C0">
          <w:rPr>
            <w:rStyle w:val="Hyperlink"/>
            <w:rFonts w:ascii="Arial" w:hAnsi="Arial" w:cs="Arial"/>
          </w:rPr>
          <w:t>https://doi.org/10.3390/nu13124341</w:t>
        </w:r>
      </w:hyperlink>
    </w:p>
    <w:p w14:paraId="46E8E056" w14:textId="6EF32D4D" w:rsidR="00E107FF" w:rsidRDefault="00E107FF" w:rsidP="00991363">
      <w:pPr>
        <w:rPr>
          <w:rFonts w:ascii="Arial" w:hAnsi="Arial" w:cs="Arial"/>
        </w:rPr>
      </w:pPr>
    </w:p>
    <w:p w14:paraId="021DD445" w14:textId="537229C0" w:rsidR="00E107FF" w:rsidRPr="00991363" w:rsidRDefault="00456F63" w:rsidP="00991363">
      <w:pPr>
        <w:rPr>
          <w:rFonts w:ascii="Arial" w:eastAsiaTheme="minorHAnsi" w:hAnsi="Arial" w:cs="Arial"/>
        </w:rPr>
      </w:pPr>
      <w:r w:rsidRPr="00456F63">
        <w:rPr>
          <w:rFonts w:ascii="Arial" w:eastAsiaTheme="minorHAnsi" w:hAnsi="Arial" w:cs="Arial"/>
        </w:rPr>
        <w:t xml:space="preserve">Mendonça N, Hengeveld LM, Visser M, Presse N, Canhão H, Simonsick EM, Kritchevsky SB, Newman AB, Gaudreau P, Jagger C. Low protein intake, physical activity, and physical function in European and North American community-dwelling older adults: a pooled analysis of four longitudinal aging cohorts.  American Journal of Clinical Nutrition, Vol 114, Issue 1, July 2021, Pages 29–41, </w:t>
      </w:r>
      <w:hyperlink r:id="rId36" w:history="1">
        <w:r w:rsidRPr="00D10540">
          <w:rPr>
            <w:rStyle w:val="Hyperlink"/>
            <w:rFonts w:ascii="Arial" w:eastAsiaTheme="minorHAnsi" w:hAnsi="Arial" w:cs="Arial"/>
          </w:rPr>
          <w:t>https://doi.org/10.1093/ajcn/nqab051</w:t>
        </w:r>
      </w:hyperlink>
      <w:r>
        <w:rPr>
          <w:rFonts w:ascii="Arial" w:eastAsiaTheme="minorHAnsi" w:hAnsi="Arial" w:cs="Arial"/>
        </w:rPr>
        <w:t xml:space="preserve"> </w:t>
      </w:r>
    </w:p>
    <w:p w14:paraId="31CE6AC3" w14:textId="77777777" w:rsidR="00FF1867" w:rsidRDefault="00FF1867" w:rsidP="00A33F29">
      <w:pPr>
        <w:pStyle w:val="Heading1"/>
        <w:spacing w:before="56"/>
        <w:ind w:left="0"/>
        <w:rPr>
          <w:rFonts w:ascii="Arial" w:hAnsi="Arial" w:cs="Arial"/>
        </w:rPr>
      </w:pPr>
    </w:p>
    <w:p w14:paraId="77400701" w14:textId="44D5A8A4" w:rsidR="00B91D5C" w:rsidRDefault="00B91D5C" w:rsidP="00A33F29">
      <w:pPr>
        <w:pStyle w:val="Heading1"/>
        <w:spacing w:before="56"/>
        <w:ind w:left="0"/>
        <w:rPr>
          <w:rFonts w:ascii="Arial" w:hAnsi="Arial" w:cs="Arial"/>
        </w:rPr>
      </w:pPr>
      <w:r w:rsidRPr="00CD04B8">
        <w:rPr>
          <w:rFonts w:ascii="Arial" w:hAnsi="Arial" w:cs="Arial"/>
        </w:rPr>
        <w:t>2020</w:t>
      </w:r>
    </w:p>
    <w:p w14:paraId="2C00AB2B" w14:textId="77777777" w:rsidR="00E2220F" w:rsidRDefault="00E2220F" w:rsidP="00BD0A4B">
      <w:pPr>
        <w:pStyle w:val="BodyText"/>
        <w:ind w:right="97"/>
        <w:rPr>
          <w:rFonts w:ascii="Arial" w:eastAsia="Times New Roman" w:hAnsi="Arial" w:cs="Arial"/>
        </w:rPr>
      </w:pPr>
    </w:p>
    <w:p w14:paraId="178177A2" w14:textId="34CCC21C" w:rsidR="003A3C0C" w:rsidRDefault="003A3C0C" w:rsidP="00E2220F">
      <w:pPr>
        <w:pStyle w:val="BodyText"/>
        <w:ind w:right="97"/>
        <w:rPr>
          <w:rFonts w:ascii="Arial" w:hAnsi="Arial" w:cs="Arial"/>
        </w:rPr>
      </w:pPr>
      <w:r w:rsidRPr="00FF1867">
        <w:rPr>
          <w:rFonts w:ascii="Arial" w:eastAsia="Times New Roman" w:hAnsi="Arial" w:cs="Arial"/>
        </w:rPr>
        <w:t>Rantakokko M</w:t>
      </w:r>
      <w:r w:rsidR="00E2220F">
        <w:rPr>
          <w:rFonts w:ascii="Arial" w:eastAsia="Times New Roman" w:hAnsi="Arial" w:cs="Arial"/>
        </w:rPr>
        <w:t>,</w:t>
      </w:r>
      <w:r w:rsidRPr="00FF1867">
        <w:rPr>
          <w:rFonts w:ascii="Arial" w:eastAsia="Times New Roman" w:hAnsi="Arial" w:cs="Arial"/>
        </w:rPr>
        <w:t xml:space="preserve"> Duncan R</w:t>
      </w:r>
      <w:r w:rsidR="00E2220F">
        <w:rPr>
          <w:rFonts w:ascii="Arial" w:eastAsia="Times New Roman" w:hAnsi="Arial" w:cs="Arial"/>
        </w:rPr>
        <w:t>,</w:t>
      </w:r>
      <w:r w:rsidRPr="00FF1867">
        <w:rPr>
          <w:rFonts w:ascii="Arial" w:eastAsia="Times New Roman" w:hAnsi="Arial" w:cs="Arial"/>
        </w:rPr>
        <w:t xml:space="preserve"> Robinson L</w:t>
      </w:r>
      <w:r w:rsidR="00E2220F">
        <w:rPr>
          <w:rFonts w:ascii="Arial" w:eastAsia="Times New Roman" w:hAnsi="Arial" w:cs="Arial"/>
        </w:rPr>
        <w:t>,</w:t>
      </w:r>
      <w:r w:rsidRPr="00FF1867">
        <w:rPr>
          <w:rFonts w:ascii="Arial" w:eastAsia="Times New Roman" w:hAnsi="Arial" w:cs="Arial"/>
        </w:rPr>
        <w:t xml:space="preserve"> Wilkie R. </w:t>
      </w:r>
      <w:r w:rsidRPr="00FF1867">
        <w:rPr>
          <w:rFonts w:ascii="Arial" w:hAnsi="Arial" w:cs="Arial"/>
        </w:rPr>
        <w:t xml:space="preserve"> Natural history of social participation in the very old. Findings from the Newcastle 85+ Study.  </w:t>
      </w:r>
      <w:r w:rsidRPr="00FF1867">
        <w:rPr>
          <w:rFonts w:ascii="Arial" w:eastAsia="Times New Roman" w:hAnsi="Arial" w:cs="Arial"/>
          <w:color w:val="000000"/>
          <w:lang w:eastAsia="fi-FI"/>
        </w:rPr>
        <w:t>Journal of Aging and Health</w:t>
      </w:r>
      <w:r w:rsidR="00DB5DFC">
        <w:rPr>
          <w:rFonts w:ascii="Arial" w:hAnsi="Arial" w:cs="Arial"/>
        </w:rPr>
        <w:t xml:space="preserve">. </w:t>
      </w:r>
      <w:r w:rsidR="00E2220F" w:rsidRPr="00E2220F">
        <w:rPr>
          <w:rFonts w:ascii="Arial" w:hAnsi="Arial" w:cs="Arial"/>
        </w:rPr>
        <w:t>2020 Dec;32(10):1552-1561. doi: 10.1177/0898264320944672.</w:t>
      </w:r>
    </w:p>
    <w:p w14:paraId="2E3F78AD" w14:textId="77777777" w:rsidR="00E2220F" w:rsidRDefault="00E2220F" w:rsidP="00E2220F">
      <w:pPr>
        <w:pStyle w:val="BodyText"/>
        <w:ind w:right="97"/>
        <w:rPr>
          <w:rFonts w:ascii="Arial" w:hAnsi="Arial" w:cs="Arial"/>
        </w:rPr>
      </w:pPr>
    </w:p>
    <w:p w14:paraId="30B2ABB7" w14:textId="6A42C588" w:rsidR="003A3C0C" w:rsidRPr="00CD04B8" w:rsidRDefault="003A3C0C" w:rsidP="003A3C0C">
      <w:pPr>
        <w:pStyle w:val="BodyText"/>
        <w:ind w:right="97"/>
        <w:rPr>
          <w:rFonts w:ascii="Arial" w:hAnsi="Arial" w:cs="Arial"/>
        </w:rPr>
      </w:pPr>
      <w:r w:rsidRPr="00CD04B8">
        <w:rPr>
          <w:rFonts w:ascii="Arial" w:hAnsi="Arial" w:cs="Arial"/>
        </w:rPr>
        <w:t>Keeble E, Parker S, Arora S, Neuburger J, Bardsley M, Duncan R, Kingston A, Hanratty B, Jagger C, Robinson L, Kirkwood T. Frailty, hospital use and mortality in the older population: findings from the Newcastle 85+ Stud</w:t>
      </w:r>
      <w:r w:rsidR="00DB5DFC">
        <w:rPr>
          <w:rFonts w:ascii="Arial" w:hAnsi="Arial" w:cs="Arial"/>
        </w:rPr>
        <w:t xml:space="preserve">y. Age and Ageing 2019, Volume 48, Issue 6, pages 797-802.  </w:t>
      </w:r>
      <w:hyperlink r:id="rId37" w:history="1">
        <w:r w:rsidR="00DB5DFC" w:rsidRPr="0045718A">
          <w:rPr>
            <w:rStyle w:val="Hyperlink"/>
            <w:rFonts w:ascii="Arial" w:hAnsi="Arial" w:cs="Arial"/>
          </w:rPr>
          <w:t>https://doi.org/10.1093/ageing/afz094</w:t>
        </w:r>
      </w:hyperlink>
    </w:p>
    <w:p w14:paraId="72A208C2" w14:textId="77777777" w:rsidR="002170B2" w:rsidRPr="00CD04B8" w:rsidRDefault="002170B2" w:rsidP="00A33F29">
      <w:pPr>
        <w:pStyle w:val="Heading1"/>
        <w:spacing w:before="56"/>
        <w:ind w:left="0"/>
        <w:rPr>
          <w:rFonts w:ascii="Arial" w:hAnsi="Arial" w:cs="Arial"/>
        </w:rPr>
      </w:pPr>
    </w:p>
    <w:p w14:paraId="03624964" w14:textId="5303CF74" w:rsidR="00B91D5C" w:rsidRDefault="00B91D5C" w:rsidP="00A33F29">
      <w:pPr>
        <w:pStyle w:val="Heading1"/>
        <w:spacing w:before="56"/>
        <w:ind w:left="0"/>
        <w:rPr>
          <w:rFonts w:ascii="Arial" w:hAnsi="Arial" w:cs="Arial"/>
          <w:b w:val="0"/>
        </w:rPr>
      </w:pPr>
      <w:r w:rsidRPr="00CD04B8">
        <w:rPr>
          <w:rFonts w:ascii="Arial" w:hAnsi="Arial" w:cs="Arial"/>
          <w:b w:val="0"/>
        </w:rPr>
        <w:t>Peters</w:t>
      </w:r>
      <w:r w:rsidR="00985B54">
        <w:rPr>
          <w:rFonts w:ascii="Arial" w:hAnsi="Arial" w:cs="Arial"/>
          <w:b w:val="0"/>
        </w:rPr>
        <w:t xml:space="preserve"> R</w:t>
      </w:r>
      <w:r w:rsidRPr="00CD04B8">
        <w:rPr>
          <w:rFonts w:ascii="Arial" w:hAnsi="Arial" w:cs="Arial"/>
          <w:b w:val="0"/>
        </w:rPr>
        <w:t>, Yasar</w:t>
      </w:r>
      <w:r w:rsidR="00985B54">
        <w:rPr>
          <w:rFonts w:ascii="Arial" w:hAnsi="Arial" w:cs="Arial"/>
          <w:b w:val="0"/>
        </w:rPr>
        <w:t xml:space="preserve"> S</w:t>
      </w:r>
      <w:r w:rsidRPr="00CD04B8">
        <w:rPr>
          <w:rFonts w:ascii="Arial" w:hAnsi="Arial" w:cs="Arial"/>
          <w:b w:val="0"/>
        </w:rPr>
        <w:t>, Anderson</w:t>
      </w:r>
      <w:r w:rsidR="00985B54">
        <w:rPr>
          <w:rFonts w:ascii="Arial" w:hAnsi="Arial" w:cs="Arial"/>
          <w:b w:val="0"/>
        </w:rPr>
        <w:t xml:space="preserve"> CS</w:t>
      </w:r>
      <w:r w:rsidRPr="00CD04B8">
        <w:rPr>
          <w:rFonts w:ascii="Arial" w:hAnsi="Arial" w:cs="Arial"/>
          <w:b w:val="0"/>
        </w:rPr>
        <w:t xml:space="preserve"> et al.  An investigation of antihypertensive class, dementia, and cognitive decline</w:t>
      </w:r>
      <w:r w:rsidR="00DB5DFC">
        <w:rPr>
          <w:rFonts w:ascii="Arial" w:hAnsi="Arial" w:cs="Arial"/>
          <w:b w:val="0"/>
        </w:rPr>
        <w:t>: A meta-analysis</w:t>
      </w:r>
      <w:r w:rsidRPr="00CD04B8">
        <w:rPr>
          <w:rFonts w:ascii="Arial" w:hAnsi="Arial" w:cs="Arial"/>
          <w:b w:val="0"/>
        </w:rPr>
        <w:t>. Neurology 2020;94;1-15.</w:t>
      </w:r>
      <w:r w:rsidR="00573E76" w:rsidRPr="00573E76">
        <w:rPr>
          <w:b w:val="0"/>
          <w:bCs w:val="0"/>
        </w:rPr>
        <w:t xml:space="preserve"> </w:t>
      </w:r>
      <w:hyperlink r:id="rId38" w:history="1">
        <w:r w:rsidR="00573E76" w:rsidRPr="00573E76">
          <w:rPr>
            <w:b w:val="0"/>
            <w:bCs w:val="0"/>
            <w:color w:val="0000FF"/>
            <w:u w:val="single"/>
          </w:rPr>
          <w:t>Investigation of antihypertensive class, dementia, and cognitive decline | Neurology</w:t>
        </w:r>
      </w:hyperlink>
      <w:r w:rsidR="00282C11" w:rsidRPr="00282C11">
        <w:rPr>
          <w:b w:val="0"/>
          <w:bCs w:val="0"/>
        </w:rPr>
        <w:t xml:space="preserve"> </w:t>
      </w:r>
    </w:p>
    <w:p w14:paraId="6CA62F1B" w14:textId="77777777" w:rsidR="00A33F29" w:rsidRDefault="00A33F29" w:rsidP="00B91D5C">
      <w:pPr>
        <w:pStyle w:val="Heading1"/>
        <w:spacing w:before="56"/>
        <w:ind w:left="142"/>
        <w:rPr>
          <w:rFonts w:ascii="Arial" w:hAnsi="Arial" w:cs="Arial"/>
          <w:b w:val="0"/>
        </w:rPr>
      </w:pPr>
    </w:p>
    <w:p w14:paraId="3E6A1E56" w14:textId="0A030462" w:rsidR="00A33F29" w:rsidRDefault="00A33F29" w:rsidP="00A33F29">
      <w:pPr>
        <w:rPr>
          <w:rFonts w:ascii="Segoe UI" w:hAnsi="Segoe UI" w:cs="Segoe UI"/>
          <w:b/>
          <w:bCs/>
          <w:color w:val="222222"/>
          <w:sz w:val="21"/>
          <w:szCs w:val="21"/>
          <w:shd w:val="clear" w:color="auto" w:fill="FFFFFF"/>
        </w:rPr>
      </w:pPr>
      <w:r w:rsidRPr="00A33F29">
        <w:rPr>
          <w:rFonts w:ascii="Arial" w:hAnsi="Arial" w:cs="Arial"/>
        </w:rPr>
        <w:t>Martin-Ruiz C, Hoffmann J, Shmeleva E, et al. CMV-independent increase in CD27-CD28+ CD8+ EMRA T cells is inversely related to m</w:t>
      </w:r>
      <w:r w:rsidR="00DB5DFC">
        <w:rPr>
          <w:rFonts w:ascii="Arial" w:hAnsi="Arial" w:cs="Arial"/>
        </w:rPr>
        <w:t>ortality in octogenarians. NPJ A</w:t>
      </w:r>
      <w:r w:rsidR="00D405A0">
        <w:rPr>
          <w:rFonts w:ascii="Arial" w:hAnsi="Arial" w:cs="Arial"/>
        </w:rPr>
        <w:t>ging and M</w:t>
      </w:r>
      <w:r w:rsidRPr="00A33F29">
        <w:rPr>
          <w:rFonts w:ascii="Arial" w:hAnsi="Arial" w:cs="Arial"/>
        </w:rPr>
        <w:t xml:space="preserve">echanisms of </w:t>
      </w:r>
      <w:r w:rsidR="00D405A0">
        <w:rPr>
          <w:rFonts w:ascii="Arial" w:hAnsi="Arial" w:cs="Arial"/>
        </w:rPr>
        <w:t>D</w:t>
      </w:r>
      <w:r w:rsidRPr="00A33F29">
        <w:rPr>
          <w:rFonts w:ascii="Arial" w:hAnsi="Arial" w:cs="Arial"/>
        </w:rPr>
        <w:t>isease 2020; 6: 3.</w:t>
      </w:r>
      <w:r w:rsidR="00573E76" w:rsidRPr="00573E76">
        <w:t xml:space="preserve"> </w:t>
      </w:r>
      <w:hyperlink r:id="rId39" w:history="1">
        <w:r w:rsidR="00282C11" w:rsidRPr="00A372C0">
          <w:rPr>
            <w:rStyle w:val="Hyperlink"/>
            <w:rFonts w:ascii="Segoe UI" w:hAnsi="Segoe UI" w:cs="Segoe UI"/>
            <w:b/>
            <w:bCs/>
            <w:sz w:val="21"/>
            <w:szCs w:val="21"/>
            <w:shd w:val="clear" w:color="auto" w:fill="FFFFFF"/>
          </w:rPr>
          <w:t>https://rdcu.be/c1e0d</w:t>
        </w:r>
      </w:hyperlink>
    </w:p>
    <w:p w14:paraId="081AA914" w14:textId="77777777" w:rsidR="00490FAF" w:rsidRDefault="00490FAF" w:rsidP="00CC25CF">
      <w:pPr>
        <w:rPr>
          <w:rFonts w:ascii="Arial" w:hAnsi="Arial" w:cs="Arial"/>
        </w:rPr>
      </w:pPr>
    </w:p>
    <w:p w14:paraId="01D523F5" w14:textId="7FE884CA" w:rsidR="00490FAF" w:rsidRDefault="00110A79" w:rsidP="00CC25CF">
      <w:pPr>
        <w:rPr>
          <w:rFonts w:ascii="Arial" w:hAnsi="Arial" w:cs="Arial"/>
          <w:bCs/>
        </w:rPr>
      </w:pPr>
      <w:bookmarkStart w:id="0" w:name="_Hlk37079373"/>
      <w:r>
        <w:rPr>
          <w:rFonts w:ascii="Arial" w:hAnsi="Arial" w:cs="Arial"/>
          <w:bCs/>
        </w:rPr>
        <w:t>Mendonca N, Kingston A, Yadegarfar ME, Hanson H, Duncan R, Jagger C, Robinson L</w:t>
      </w:r>
      <w:r w:rsidR="00490FAF">
        <w:rPr>
          <w:rFonts w:ascii="Arial" w:hAnsi="Arial" w:cs="Arial"/>
          <w:bCs/>
        </w:rPr>
        <w:t xml:space="preserve">.  </w:t>
      </w:r>
      <w:r w:rsidR="00490FAF" w:rsidRPr="00490FAF">
        <w:rPr>
          <w:rFonts w:ascii="Arial" w:hAnsi="Arial" w:cs="Arial"/>
          <w:bCs/>
        </w:rPr>
        <w:t>Transitions between frailty states in the very old: the influence of socioeconomic status and multi-morbidity in the Newcastle 85+ cohort study</w:t>
      </w:r>
      <w:r w:rsidR="00490FAF">
        <w:rPr>
          <w:rFonts w:ascii="Arial" w:hAnsi="Arial" w:cs="Arial"/>
          <w:bCs/>
        </w:rPr>
        <w:t>. Age and Ageing</w:t>
      </w:r>
      <w:r>
        <w:rPr>
          <w:rFonts w:ascii="Arial" w:hAnsi="Arial" w:cs="Arial"/>
          <w:bCs/>
        </w:rPr>
        <w:t xml:space="preserve"> March 2020</w:t>
      </w:r>
      <w:bookmarkEnd w:id="0"/>
      <w:r w:rsidR="00D405A0">
        <w:rPr>
          <w:rFonts w:ascii="Arial" w:hAnsi="Arial" w:cs="Arial"/>
          <w:bCs/>
        </w:rPr>
        <w:t>: 49:974-981</w:t>
      </w:r>
      <w:r w:rsidR="00573E76" w:rsidRPr="00573E76">
        <w:t xml:space="preserve"> </w:t>
      </w:r>
      <w:hyperlink r:id="rId40" w:history="1">
        <w:r w:rsidR="00573E76" w:rsidRPr="00A372C0">
          <w:rPr>
            <w:rStyle w:val="Hyperlink"/>
            <w:rFonts w:ascii="Arial" w:hAnsi="Arial" w:cs="Arial"/>
            <w:bCs/>
          </w:rPr>
          <w:t>https://doi.org/10.1093/ageing/afaa054</w:t>
        </w:r>
      </w:hyperlink>
    </w:p>
    <w:p w14:paraId="7C4E06E9" w14:textId="2D3FB35E" w:rsidR="00F26ABE" w:rsidRDefault="00F26ABE" w:rsidP="00CC25CF">
      <w:pPr>
        <w:rPr>
          <w:rFonts w:ascii="Arial" w:hAnsi="Arial" w:cs="Arial"/>
          <w:bCs/>
        </w:rPr>
      </w:pPr>
    </w:p>
    <w:p w14:paraId="7FD0F69C" w14:textId="5DDD3B9A" w:rsidR="00F26ABE" w:rsidRDefault="009E3A75" w:rsidP="00CC25CF">
      <w:pPr>
        <w:rPr>
          <w:rFonts w:ascii="Arial" w:hAnsi="Arial" w:cs="Arial"/>
        </w:rPr>
      </w:pPr>
      <w:r>
        <w:rPr>
          <w:rFonts w:ascii="Arial" w:hAnsi="Arial" w:cs="Arial"/>
        </w:rPr>
        <w:lastRenderedPageBreak/>
        <w:t>Hengeveld L.M.,</w:t>
      </w:r>
      <w:r w:rsidR="00F26ABE" w:rsidRPr="006046E2">
        <w:rPr>
          <w:rFonts w:ascii="Arial" w:hAnsi="Arial" w:cs="Arial"/>
        </w:rPr>
        <w:t xml:space="preserve"> Boer J.M.A., Gaudreau P., Heymans M.W., Jagger C., Mendonca N., Ocke M.S., Presse N., Sette S., Simonsick E.M., Tapanainen H., Turrini A., Virtanen S.M., Tapanainen H., Turrini A., Virtanen S.m., Wijnhoven H.A.H., Visser M.  Prevalence of protein intake below recommended in community-dwelling older adults: a meta-analysis across cohorts from the PROMISS consortium.  Journal of Cachexia, Sarcopenia and Muscle</w:t>
      </w:r>
      <w:r w:rsidR="00D405A0">
        <w:rPr>
          <w:rFonts w:ascii="Arial" w:hAnsi="Arial" w:cs="Arial"/>
        </w:rPr>
        <w:t xml:space="preserve"> 2020; 11: 1212-1222</w:t>
      </w:r>
      <w:r w:rsidR="00F26ABE" w:rsidRPr="006046E2">
        <w:rPr>
          <w:rFonts w:ascii="Arial" w:hAnsi="Arial" w:cs="Arial"/>
        </w:rPr>
        <w:t xml:space="preserve">. </w:t>
      </w:r>
      <w:hyperlink r:id="rId41" w:history="1">
        <w:r w:rsidR="00F26ABE" w:rsidRPr="006046E2">
          <w:rPr>
            <w:rStyle w:val="Hyperlink"/>
            <w:rFonts w:ascii="Arial" w:hAnsi="Arial" w:cs="Arial"/>
          </w:rPr>
          <w:t>http://dx.doi.org/10.1002/jcsm.12580</w:t>
        </w:r>
      </w:hyperlink>
    </w:p>
    <w:p w14:paraId="05E0F342" w14:textId="26A0BA9C" w:rsidR="006046E2" w:rsidRDefault="006046E2" w:rsidP="00CC25CF">
      <w:pPr>
        <w:rPr>
          <w:rFonts w:ascii="Arial" w:hAnsi="Arial" w:cs="Arial"/>
        </w:rPr>
      </w:pPr>
    </w:p>
    <w:p w14:paraId="1E61CFEA" w14:textId="1F915200" w:rsidR="006046E2" w:rsidRDefault="006046E2" w:rsidP="006046E2">
      <w:pPr>
        <w:rPr>
          <w:rFonts w:ascii="Arial" w:eastAsia="Times New Roman" w:hAnsi="Arial" w:cs="Arial"/>
          <w:color w:val="000000"/>
          <w:lang w:eastAsia="en-GB"/>
        </w:rPr>
      </w:pPr>
      <w:r w:rsidRPr="00CD04B8">
        <w:rPr>
          <w:rFonts w:ascii="Arial" w:eastAsia="Times New Roman" w:hAnsi="Arial" w:cs="Arial"/>
          <w:color w:val="000000"/>
          <w:lang w:eastAsia="en-GB"/>
        </w:rPr>
        <w:t>Mendonça N., Kingston A., Granic A., Hill T.R., Mathers J.C., Jagger C. Contribution of protein intake and its interaction with physical activity to transitions between disability states and to death in very old adults: the Newcastle 85+ Study</w:t>
      </w:r>
      <w:r>
        <w:rPr>
          <w:rFonts w:ascii="Arial" w:eastAsia="Times New Roman" w:hAnsi="Arial" w:cs="Arial"/>
          <w:color w:val="000000"/>
          <w:lang w:eastAsia="en-GB"/>
        </w:rPr>
        <w:t xml:space="preserve">. </w:t>
      </w:r>
      <w:r w:rsidRPr="00CD04B8">
        <w:rPr>
          <w:rFonts w:ascii="Arial" w:eastAsia="Times New Roman" w:hAnsi="Arial" w:cs="Arial"/>
          <w:color w:val="000000"/>
          <w:lang w:eastAsia="en-GB"/>
        </w:rPr>
        <w:t xml:space="preserve"> 2019 European Journal of Nutrition </w:t>
      </w:r>
      <w:r>
        <w:rPr>
          <w:rFonts w:ascii="Arial" w:eastAsia="Times New Roman" w:hAnsi="Arial" w:cs="Arial"/>
          <w:color w:val="000000"/>
          <w:lang w:eastAsia="en-GB"/>
        </w:rPr>
        <w:t xml:space="preserve">Volume 59, Issue 5, Pages 1909-1918 </w:t>
      </w:r>
      <w:r w:rsidRPr="00CD04B8">
        <w:rPr>
          <w:rFonts w:ascii="Arial" w:eastAsia="Times New Roman" w:hAnsi="Arial" w:cs="Arial"/>
          <w:color w:val="000000"/>
          <w:lang w:eastAsia="en-GB"/>
        </w:rPr>
        <w:t xml:space="preserve">10.1007/s00394-019-02041-1 </w:t>
      </w:r>
      <w:hyperlink r:id="rId42" w:history="1">
        <w:r w:rsidRPr="00CD04B8">
          <w:rPr>
            <w:rStyle w:val="Hyperlink"/>
            <w:rFonts w:ascii="Arial" w:eastAsia="Times New Roman" w:hAnsi="Arial" w:cs="Arial"/>
            <w:lang w:eastAsia="en-GB"/>
          </w:rPr>
          <w:t>https://www.scopus.com/inward/record.uri?eid=2-s2.0-85069689260&amp;doi=10.1007%2fs00394-019-02041-1&amp;partnerID=40&amp;md5=841551b76452ffdebfc8c9ceb2f1b53f</w:t>
        </w:r>
      </w:hyperlink>
      <w:r w:rsidRPr="00CD04B8">
        <w:rPr>
          <w:rFonts w:ascii="Arial" w:eastAsia="Times New Roman" w:hAnsi="Arial" w:cs="Arial"/>
          <w:color w:val="000000"/>
          <w:lang w:eastAsia="en-GB"/>
        </w:rPr>
        <w:t xml:space="preserve"> </w:t>
      </w:r>
    </w:p>
    <w:p w14:paraId="25039C46" w14:textId="168EEDD8" w:rsidR="001662C8" w:rsidRDefault="001662C8" w:rsidP="006046E2">
      <w:pPr>
        <w:rPr>
          <w:rFonts w:ascii="Arial" w:eastAsia="Times New Roman" w:hAnsi="Arial" w:cs="Arial"/>
          <w:color w:val="000000"/>
          <w:lang w:eastAsia="en-GB"/>
        </w:rPr>
      </w:pPr>
    </w:p>
    <w:p w14:paraId="3858C252" w14:textId="4E3AEE1B" w:rsidR="001662C8" w:rsidRDefault="001662C8" w:rsidP="001662C8">
      <w:pPr>
        <w:spacing w:line="288" w:lineRule="auto"/>
        <w:contextualSpacing/>
        <w:rPr>
          <w:rFonts w:ascii="Arial" w:hAnsi="Arial" w:cs="Arial"/>
          <w:color w:val="000000"/>
        </w:rPr>
      </w:pPr>
      <w:r>
        <w:rPr>
          <w:rFonts w:ascii="Arial" w:hAnsi="Arial" w:cs="Arial"/>
          <w:color w:val="000000"/>
        </w:rPr>
        <w:t>Du Puy RS, Poortvliet RKE, Mooijaart SP, den Elzen WPJ, Jagger C, Pearce SHS, Arai Y, Hirose N, Teh R, Menzies O, Rolleston A, Kerse N, Gussekloo J.  Outcomes of Thyroid Dysfunction in people aged eighty years and older:  An individual patient data meta-analysis of four prospective studies (towards understanding longitudinal international older people studies cons</w:t>
      </w:r>
      <w:r w:rsidR="00586C4E">
        <w:rPr>
          <w:rFonts w:ascii="Arial" w:hAnsi="Arial" w:cs="Arial"/>
          <w:color w:val="000000"/>
        </w:rPr>
        <w:t>ortium).  Thyroid 2020 November; Volume 31 Number 4</w:t>
      </w:r>
      <w:r w:rsidR="00573E76">
        <w:rPr>
          <w:rFonts w:ascii="Arial" w:hAnsi="Arial" w:cs="Arial"/>
          <w:color w:val="000000"/>
        </w:rPr>
        <w:t xml:space="preserve"> </w:t>
      </w:r>
      <w:r w:rsidR="00573E76" w:rsidRPr="00573E76">
        <w:t xml:space="preserve"> </w:t>
      </w:r>
      <w:hyperlink r:id="rId43" w:history="1">
        <w:r w:rsidR="00573E76" w:rsidRPr="00A372C0">
          <w:rPr>
            <w:rStyle w:val="Hyperlink"/>
            <w:rFonts w:ascii="Arial" w:hAnsi="Arial" w:cs="Arial"/>
          </w:rPr>
          <w:t>https://doi.org/10.1089/thy.2020.0567</w:t>
        </w:r>
      </w:hyperlink>
    </w:p>
    <w:p w14:paraId="0963E32C" w14:textId="77777777" w:rsidR="00414B0A" w:rsidRPr="00CD04B8" w:rsidRDefault="00414B0A" w:rsidP="00357320">
      <w:pPr>
        <w:pStyle w:val="Heading1"/>
        <w:spacing w:before="56"/>
        <w:ind w:left="142"/>
        <w:rPr>
          <w:rFonts w:ascii="Arial" w:hAnsi="Arial" w:cs="Arial"/>
          <w:b w:val="0"/>
        </w:rPr>
      </w:pPr>
    </w:p>
    <w:p w14:paraId="3C42E33C" w14:textId="77777777" w:rsidR="000A280E" w:rsidRPr="00CD04B8" w:rsidRDefault="00714200" w:rsidP="00357320">
      <w:pPr>
        <w:pStyle w:val="Heading1"/>
        <w:spacing w:before="56"/>
        <w:ind w:left="0"/>
        <w:rPr>
          <w:rFonts w:ascii="Arial" w:hAnsi="Arial" w:cs="Arial"/>
        </w:rPr>
      </w:pPr>
      <w:r w:rsidRPr="00CD04B8">
        <w:rPr>
          <w:rFonts w:ascii="Arial" w:hAnsi="Arial" w:cs="Arial"/>
        </w:rPr>
        <w:t>2019</w:t>
      </w:r>
    </w:p>
    <w:p w14:paraId="6D144A5D" w14:textId="77777777" w:rsidR="000A280E" w:rsidRPr="00CD04B8" w:rsidRDefault="000A280E" w:rsidP="00714200">
      <w:pPr>
        <w:pStyle w:val="BodyText"/>
        <w:spacing w:before="9"/>
        <w:rPr>
          <w:rFonts w:ascii="Arial" w:hAnsi="Arial" w:cs="Arial"/>
          <w:b/>
        </w:rPr>
      </w:pPr>
    </w:p>
    <w:p w14:paraId="3E75BC42" w14:textId="1040BCAE" w:rsidR="000A280E" w:rsidRDefault="00714200" w:rsidP="00A33F29">
      <w:pPr>
        <w:pStyle w:val="BodyText"/>
        <w:ind w:right="819"/>
        <w:rPr>
          <w:rFonts w:ascii="Segoe UI" w:hAnsi="Segoe UI" w:cs="Segoe UI"/>
          <w:b/>
          <w:bCs/>
          <w:color w:val="222222"/>
          <w:sz w:val="21"/>
          <w:szCs w:val="21"/>
          <w:shd w:val="clear" w:color="auto" w:fill="FFFFFF"/>
        </w:rPr>
      </w:pPr>
      <w:r w:rsidRPr="00CD04B8">
        <w:rPr>
          <w:rFonts w:ascii="Arial" w:hAnsi="Arial" w:cs="Arial"/>
        </w:rPr>
        <w:t>Deelen J, Evans DS, Arking DE et al. A meta-analysis of genome-wide association studies identifies multiple longevity genes. Nature Communications (2019); 10:3669</w:t>
      </w:r>
      <w:r w:rsidR="0065292D" w:rsidRPr="0065292D">
        <w:rPr>
          <w:rFonts w:ascii="Segoe UI" w:hAnsi="Segoe UI" w:cs="Segoe UI"/>
          <w:b/>
          <w:bCs/>
          <w:color w:val="222222"/>
          <w:sz w:val="21"/>
          <w:szCs w:val="21"/>
          <w:shd w:val="clear" w:color="auto" w:fill="FFFFFF"/>
        </w:rPr>
        <w:t xml:space="preserve"> </w:t>
      </w:r>
      <w:hyperlink r:id="rId44" w:history="1">
        <w:r w:rsidR="0065292D" w:rsidRPr="00A372C0">
          <w:rPr>
            <w:rStyle w:val="Hyperlink"/>
            <w:rFonts w:ascii="Segoe UI" w:hAnsi="Segoe UI" w:cs="Segoe UI"/>
            <w:b/>
            <w:bCs/>
            <w:sz w:val="21"/>
            <w:szCs w:val="21"/>
            <w:shd w:val="clear" w:color="auto" w:fill="FFFFFF"/>
          </w:rPr>
          <w:t>https://rdcu.be/c1eZV</w:t>
        </w:r>
      </w:hyperlink>
    </w:p>
    <w:p w14:paraId="45C40E29" w14:textId="77777777" w:rsidR="000A280E" w:rsidRPr="00CD04B8" w:rsidRDefault="000A280E" w:rsidP="00A33F29">
      <w:pPr>
        <w:pStyle w:val="BodyText"/>
        <w:spacing w:before="11"/>
        <w:rPr>
          <w:rFonts w:ascii="Arial" w:hAnsi="Arial" w:cs="Arial"/>
        </w:rPr>
      </w:pPr>
    </w:p>
    <w:p w14:paraId="5D41B506" w14:textId="77777777" w:rsidR="00282C11" w:rsidRDefault="00282C11" w:rsidP="00A33F29">
      <w:pPr>
        <w:pStyle w:val="BodyText"/>
        <w:spacing w:before="1"/>
        <w:ind w:right="150"/>
        <w:rPr>
          <w:rFonts w:ascii="Arial" w:hAnsi="Arial" w:cs="Arial"/>
        </w:rPr>
      </w:pPr>
    </w:p>
    <w:p w14:paraId="0D60211A" w14:textId="5656DBF9" w:rsidR="000A280E" w:rsidRDefault="00714200" w:rsidP="00A33F29">
      <w:pPr>
        <w:pStyle w:val="BodyText"/>
        <w:spacing w:before="1"/>
        <w:ind w:right="150"/>
        <w:rPr>
          <w:rFonts w:ascii="Arial" w:hAnsi="Arial" w:cs="Arial"/>
        </w:rPr>
      </w:pPr>
      <w:r w:rsidRPr="00CD04B8">
        <w:rPr>
          <w:rFonts w:ascii="Arial" w:hAnsi="Arial" w:cs="Arial"/>
        </w:rPr>
        <w:t>Granic</w:t>
      </w:r>
      <w:r w:rsidR="00985B54">
        <w:rPr>
          <w:rFonts w:ascii="Arial" w:hAnsi="Arial" w:cs="Arial"/>
        </w:rPr>
        <w:t xml:space="preserve"> A,</w:t>
      </w:r>
      <w:r w:rsidRPr="00CD04B8">
        <w:rPr>
          <w:rFonts w:ascii="Arial" w:hAnsi="Arial" w:cs="Arial"/>
        </w:rPr>
        <w:t xml:space="preserve"> Davies</w:t>
      </w:r>
      <w:r w:rsidR="00985B54">
        <w:rPr>
          <w:rFonts w:ascii="Arial" w:hAnsi="Arial" w:cs="Arial"/>
        </w:rPr>
        <w:t xml:space="preserve"> K,</w:t>
      </w:r>
      <w:r w:rsidRPr="00CD04B8">
        <w:rPr>
          <w:rFonts w:ascii="Arial" w:hAnsi="Arial" w:cs="Arial"/>
        </w:rPr>
        <w:t xml:space="preserve"> Dodds</w:t>
      </w:r>
      <w:r w:rsidR="00985B54">
        <w:rPr>
          <w:rFonts w:ascii="Arial" w:hAnsi="Arial" w:cs="Arial"/>
        </w:rPr>
        <w:t xml:space="preserve"> RM,</w:t>
      </w:r>
      <w:r w:rsidRPr="00CD04B8">
        <w:rPr>
          <w:rFonts w:ascii="Arial" w:hAnsi="Arial" w:cs="Arial"/>
        </w:rPr>
        <w:t xml:space="preserve"> Duncan</w:t>
      </w:r>
      <w:r w:rsidR="00985B54">
        <w:rPr>
          <w:rFonts w:ascii="Arial" w:hAnsi="Arial" w:cs="Arial"/>
        </w:rPr>
        <w:t xml:space="preserve"> R,</w:t>
      </w:r>
      <w:r w:rsidRPr="00CD04B8">
        <w:rPr>
          <w:rFonts w:ascii="Arial" w:hAnsi="Arial" w:cs="Arial"/>
        </w:rPr>
        <w:t xml:space="preserve"> Uwimpuhwe</w:t>
      </w:r>
      <w:r w:rsidR="00985B54">
        <w:rPr>
          <w:rFonts w:ascii="Arial" w:hAnsi="Arial" w:cs="Arial"/>
        </w:rPr>
        <w:t xml:space="preserve"> G,</w:t>
      </w:r>
      <w:r w:rsidRPr="00CD04B8">
        <w:rPr>
          <w:rFonts w:ascii="Arial" w:hAnsi="Arial" w:cs="Arial"/>
        </w:rPr>
        <w:t xml:space="preserve"> Pakpahan</w:t>
      </w:r>
      <w:r w:rsidR="00985B54">
        <w:rPr>
          <w:rFonts w:ascii="Arial" w:hAnsi="Arial" w:cs="Arial"/>
        </w:rPr>
        <w:t xml:space="preserve"> E,</w:t>
      </w:r>
      <w:r w:rsidRPr="00CD04B8">
        <w:rPr>
          <w:rFonts w:ascii="Arial" w:hAnsi="Arial" w:cs="Arial"/>
        </w:rPr>
        <w:t xml:space="preserve"> Robinson</w:t>
      </w:r>
      <w:r w:rsidR="00985B54">
        <w:rPr>
          <w:rFonts w:ascii="Arial" w:hAnsi="Arial" w:cs="Arial"/>
        </w:rPr>
        <w:t xml:space="preserve"> S,</w:t>
      </w:r>
      <w:r w:rsidRPr="00CD04B8">
        <w:rPr>
          <w:rFonts w:ascii="Arial" w:hAnsi="Arial" w:cs="Arial"/>
        </w:rPr>
        <w:t xml:space="preserve"> Sayer</w:t>
      </w:r>
      <w:r w:rsidR="00985B54">
        <w:rPr>
          <w:rFonts w:ascii="Arial" w:hAnsi="Arial" w:cs="Arial"/>
        </w:rPr>
        <w:t xml:space="preserve"> AA</w:t>
      </w:r>
      <w:r w:rsidRPr="00CD04B8">
        <w:rPr>
          <w:rFonts w:ascii="Arial" w:hAnsi="Arial" w:cs="Arial"/>
        </w:rPr>
        <w:t xml:space="preserve">. Factors associated with change in self-reported physical activity in the very old: The Newcastle 85+ Study. Plos ONE 2019. </w:t>
      </w:r>
      <w:r w:rsidR="00573E76" w:rsidRPr="00573E76">
        <w:t xml:space="preserve"> </w:t>
      </w:r>
      <w:hyperlink r:id="rId45" w:history="1">
        <w:r w:rsidR="00573E76" w:rsidRPr="00A372C0">
          <w:rPr>
            <w:rStyle w:val="Hyperlink"/>
            <w:rFonts w:ascii="Arial" w:hAnsi="Arial" w:cs="Arial"/>
          </w:rPr>
          <w:t>https://doi.org/10.1371/journal.pone.0218881</w:t>
        </w:r>
      </w:hyperlink>
    </w:p>
    <w:p w14:paraId="3BE28CA1" w14:textId="77777777" w:rsidR="000A280E" w:rsidRPr="00CD04B8" w:rsidRDefault="000A280E" w:rsidP="00A33F29">
      <w:pPr>
        <w:pStyle w:val="BodyText"/>
        <w:spacing w:before="12"/>
        <w:rPr>
          <w:rFonts w:ascii="Arial" w:hAnsi="Arial" w:cs="Arial"/>
        </w:rPr>
      </w:pPr>
    </w:p>
    <w:p w14:paraId="306434BB" w14:textId="15AC268A" w:rsidR="000A280E" w:rsidRDefault="00714200" w:rsidP="009E3A75">
      <w:pPr>
        <w:pStyle w:val="BodyText"/>
        <w:ind w:right="346"/>
        <w:rPr>
          <w:rFonts w:ascii="Arial" w:hAnsi="Arial" w:cs="Arial"/>
        </w:rPr>
      </w:pPr>
      <w:r w:rsidRPr="00CD04B8">
        <w:rPr>
          <w:rFonts w:ascii="Arial" w:hAnsi="Arial" w:cs="Arial"/>
        </w:rPr>
        <w:t>Granic A, Mendonca N, Sayer AA, Hill T, Davies K, Siervo M, Mathers JC, Jagger C. Effects of dietary patterns and low protein intake on sarcopenia risk in the very old: the Newcastle 85+ study. Clin Nut 2019.</w:t>
      </w:r>
      <w:r w:rsidR="009E3A75">
        <w:rPr>
          <w:rFonts w:ascii="Arial" w:hAnsi="Arial" w:cs="Arial"/>
        </w:rPr>
        <w:t xml:space="preserve"> </w:t>
      </w:r>
      <w:r w:rsidR="00573E76" w:rsidRPr="00573E76">
        <w:t xml:space="preserve"> </w:t>
      </w:r>
      <w:hyperlink r:id="rId46" w:history="1">
        <w:r w:rsidR="00573E76" w:rsidRPr="00A372C0">
          <w:rPr>
            <w:rStyle w:val="Hyperlink"/>
            <w:rFonts w:ascii="Arial" w:hAnsi="Arial" w:cs="Arial"/>
          </w:rPr>
          <w:t>https://doi.org/10.1016/j.clnu.2019.01.009</w:t>
        </w:r>
      </w:hyperlink>
    </w:p>
    <w:p w14:paraId="0F47B025" w14:textId="77777777" w:rsidR="00A33F29" w:rsidRDefault="00A33F29" w:rsidP="00A33F29">
      <w:pPr>
        <w:pStyle w:val="BodyText"/>
        <w:rPr>
          <w:rFonts w:ascii="Arial" w:hAnsi="Arial" w:cs="Arial"/>
        </w:rPr>
      </w:pPr>
    </w:p>
    <w:p w14:paraId="4C3D367C" w14:textId="1B824DC6" w:rsidR="00A33F29" w:rsidRDefault="00A33F29" w:rsidP="00A33F29">
      <w:pPr>
        <w:pStyle w:val="BodyText"/>
        <w:rPr>
          <w:rFonts w:ascii="Arial" w:hAnsi="Arial" w:cs="Arial"/>
        </w:rPr>
      </w:pPr>
      <w:r w:rsidRPr="00A33F29">
        <w:rPr>
          <w:rFonts w:ascii="Arial" w:hAnsi="Arial" w:cs="Arial"/>
        </w:rPr>
        <w:t>Mendonca N, Jagger C, Granic A, et al. Plasma Vitamin B12, Supplementation and Mortality. J Gerontol A Biol Sci Med Sci 2019; 74(1): 138.</w:t>
      </w:r>
      <w:r w:rsidR="00ED4662" w:rsidRPr="00ED4662">
        <w:t xml:space="preserve"> </w:t>
      </w:r>
      <w:hyperlink r:id="rId47" w:history="1">
        <w:r w:rsidR="00ED4662" w:rsidRPr="00A372C0">
          <w:rPr>
            <w:rStyle w:val="Hyperlink"/>
            <w:rFonts w:ascii="Arial" w:hAnsi="Arial" w:cs="Arial"/>
          </w:rPr>
          <w:t>https://doi.org/10.1093/gerona/gly200</w:t>
        </w:r>
      </w:hyperlink>
    </w:p>
    <w:p w14:paraId="636011FB" w14:textId="77777777" w:rsidR="000A280E" w:rsidRDefault="000A280E" w:rsidP="00A33F29">
      <w:pPr>
        <w:pStyle w:val="BodyText"/>
        <w:rPr>
          <w:rFonts w:ascii="Arial" w:hAnsi="Arial" w:cs="Arial"/>
        </w:rPr>
      </w:pPr>
    </w:p>
    <w:p w14:paraId="747D21E5" w14:textId="648343C5" w:rsidR="00A33F29" w:rsidRDefault="00A33F29" w:rsidP="00A33F29">
      <w:pPr>
        <w:pStyle w:val="BodyText"/>
        <w:rPr>
          <w:rFonts w:ascii="Arial" w:hAnsi="Arial" w:cs="Arial"/>
          <w:lang w:val="fr-FR"/>
        </w:rPr>
      </w:pPr>
      <w:r w:rsidRPr="00A33F29">
        <w:rPr>
          <w:rFonts w:ascii="Arial" w:hAnsi="Arial" w:cs="Arial"/>
          <w:lang w:val="fr-FR"/>
        </w:rPr>
        <w:t xml:space="preserve">Bateson M, Aviv A, Bendix L, et al. </w:t>
      </w:r>
      <w:r w:rsidRPr="00A33F29">
        <w:rPr>
          <w:rFonts w:ascii="Arial" w:hAnsi="Arial" w:cs="Arial"/>
        </w:rPr>
        <w:t xml:space="preserve">Smoking does not accelerate leucocyte telomere attrition: a meta-analysis of 18 longitudinal cohorts. </w:t>
      </w:r>
      <w:r w:rsidRPr="00A33F29">
        <w:rPr>
          <w:rFonts w:ascii="Arial" w:hAnsi="Arial" w:cs="Arial"/>
          <w:lang w:val="fr-FR"/>
        </w:rPr>
        <w:t>R Soc Open Sci 2019; 6(6): 190420.</w:t>
      </w:r>
      <w:r w:rsidR="00ED4662" w:rsidRPr="00ED4662">
        <w:t xml:space="preserve"> </w:t>
      </w:r>
      <w:hyperlink r:id="rId48" w:history="1">
        <w:r w:rsidR="00ED4662" w:rsidRPr="00A372C0">
          <w:rPr>
            <w:rStyle w:val="Hyperlink"/>
            <w:rFonts w:ascii="Arial" w:hAnsi="Arial" w:cs="Arial"/>
            <w:lang w:val="fr-FR"/>
          </w:rPr>
          <w:t>https://doi.org/10.1098/rsos.190420</w:t>
        </w:r>
      </w:hyperlink>
    </w:p>
    <w:p w14:paraId="5E8270A9" w14:textId="42D9649F" w:rsidR="006046E2" w:rsidRDefault="006046E2" w:rsidP="00A33F29">
      <w:pPr>
        <w:pStyle w:val="BodyText"/>
        <w:rPr>
          <w:rFonts w:ascii="Arial" w:hAnsi="Arial" w:cs="Arial"/>
          <w:lang w:val="fr-FR"/>
        </w:rPr>
      </w:pPr>
    </w:p>
    <w:p w14:paraId="17406BC8" w14:textId="786E7C5B" w:rsidR="006046E2" w:rsidRPr="00CD04B8" w:rsidRDefault="006046E2" w:rsidP="006046E2">
      <w:pPr>
        <w:rPr>
          <w:rFonts w:ascii="Arial" w:eastAsia="Times New Roman" w:hAnsi="Arial" w:cs="Arial"/>
          <w:color w:val="000000"/>
          <w:lang w:eastAsia="en-GB"/>
        </w:rPr>
      </w:pPr>
      <w:r w:rsidRPr="00CD04B8">
        <w:rPr>
          <w:rFonts w:ascii="Arial" w:eastAsia="Times New Roman" w:hAnsi="Arial" w:cs="Arial"/>
          <w:color w:val="000000"/>
          <w:lang w:eastAsia="en-GB"/>
        </w:rPr>
        <w:t xml:space="preserve">Mendonça N, Granic A, Hill TR, Siervo M, Mathers JC, Kingston A, Jagger C. </w:t>
      </w:r>
    </w:p>
    <w:p w14:paraId="1D7392A1" w14:textId="77777777" w:rsidR="006046E2" w:rsidRPr="00CD04B8" w:rsidRDefault="006046E2" w:rsidP="006046E2">
      <w:pPr>
        <w:rPr>
          <w:rFonts w:ascii="Arial" w:eastAsia="Times New Roman" w:hAnsi="Arial" w:cs="Arial"/>
          <w:color w:val="000000"/>
          <w:lang w:eastAsia="en-GB"/>
        </w:rPr>
      </w:pPr>
      <w:r w:rsidRPr="00CD04B8">
        <w:rPr>
          <w:rFonts w:ascii="Arial" w:eastAsia="Times New Roman" w:hAnsi="Arial" w:cs="Arial"/>
          <w:color w:val="000000"/>
          <w:lang w:eastAsia="en-GB"/>
        </w:rPr>
        <w:t xml:space="preserve">Protein Intake and Disability Trajectories in Very Old Adults: The Newcastle 85+ Study </w:t>
      </w:r>
    </w:p>
    <w:p w14:paraId="75CCDC16" w14:textId="77777777" w:rsidR="006046E2" w:rsidRPr="00CD04B8" w:rsidRDefault="006046E2" w:rsidP="006046E2">
      <w:pPr>
        <w:rPr>
          <w:rFonts w:ascii="Arial" w:eastAsia="Times New Roman" w:hAnsi="Arial" w:cs="Arial"/>
          <w:color w:val="000000"/>
          <w:lang w:eastAsia="en-GB"/>
        </w:rPr>
      </w:pPr>
      <w:r w:rsidRPr="00CD04B8">
        <w:rPr>
          <w:rFonts w:ascii="Arial" w:eastAsia="Times New Roman" w:hAnsi="Arial" w:cs="Arial"/>
          <w:color w:val="000000"/>
          <w:lang w:eastAsia="en-GB"/>
        </w:rPr>
        <w:t>2019 Journal of the American Geriatrics Society</w:t>
      </w:r>
    </w:p>
    <w:p w14:paraId="3CF6D79E" w14:textId="28EEEB96" w:rsidR="006046E2" w:rsidRDefault="006046E2" w:rsidP="006046E2">
      <w:pPr>
        <w:rPr>
          <w:rFonts w:ascii="Arial" w:eastAsia="Times New Roman" w:hAnsi="Arial" w:cs="Arial"/>
          <w:color w:val="000000"/>
          <w:lang w:eastAsia="en-GB"/>
        </w:rPr>
      </w:pPr>
      <w:r w:rsidRPr="00CD04B8">
        <w:rPr>
          <w:rFonts w:ascii="Arial" w:eastAsia="Times New Roman" w:hAnsi="Arial" w:cs="Arial"/>
          <w:color w:val="000000"/>
          <w:lang w:eastAsia="en-GB"/>
        </w:rPr>
        <w:t xml:space="preserve">67 1 50 56 10.1111/jgs.15592 </w:t>
      </w:r>
      <w:hyperlink r:id="rId49" w:history="1">
        <w:r w:rsidRPr="00CD04B8">
          <w:rPr>
            <w:rStyle w:val="Hyperlink"/>
            <w:rFonts w:ascii="Arial" w:eastAsia="Times New Roman" w:hAnsi="Arial" w:cs="Arial"/>
            <w:lang w:eastAsia="en-GB"/>
          </w:rPr>
          <w:t>https://www.scopus.com/inward/record.uri?eid=2-s2.0-85056089993&amp;doi=10.1111%2fjgs.15592&amp;partnerID=40&amp;md5=1ad1c249e6b44e39abd934cdf48b5ccc</w:t>
        </w:r>
      </w:hyperlink>
      <w:r w:rsidRPr="00CD04B8">
        <w:rPr>
          <w:rFonts w:ascii="Arial" w:eastAsia="Times New Roman" w:hAnsi="Arial" w:cs="Arial"/>
          <w:color w:val="000000"/>
          <w:lang w:eastAsia="en-GB"/>
        </w:rPr>
        <w:t xml:space="preserve"> </w:t>
      </w:r>
    </w:p>
    <w:p w14:paraId="0FC5E7E9" w14:textId="77777777" w:rsidR="00EA65C5" w:rsidRDefault="00EA65C5" w:rsidP="00EB7126">
      <w:pPr>
        <w:pStyle w:val="Heading1"/>
        <w:ind w:left="0"/>
        <w:rPr>
          <w:rFonts w:ascii="Arial" w:hAnsi="Arial" w:cs="Arial"/>
        </w:rPr>
      </w:pPr>
    </w:p>
    <w:p w14:paraId="61F350A0" w14:textId="77777777" w:rsidR="00EA65C5" w:rsidRDefault="00EA65C5" w:rsidP="00EB7126">
      <w:pPr>
        <w:pStyle w:val="Heading1"/>
        <w:ind w:left="0"/>
        <w:rPr>
          <w:rFonts w:ascii="Arial" w:hAnsi="Arial" w:cs="Arial"/>
        </w:rPr>
      </w:pPr>
    </w:p>
    <w:p w14:paraId="7578C6AF" w14:textId="365E7D22" w:rsidR="000A280E" w:rsidRPr="00CD04B8" w:rsidRDefault="00714200" w:rsidP="00EB7126">
      <w:pPr>
        <w:pStyle w:val="Heading1"/>
        <w:ind w:left="0"/>
        <w:rPr>
          <w:rFonts w:ascii="Arial" w:hAnsi="Arial" w:cs="Arial"/>
        </w:rPr>
      </w:pPr>
      <w:r w:rsidRPr="00CD04B8">
        <w:rPr>
          <w:rFonts w:ascii="Arial" w:hAnsi="Arial" w:cs="Arial"/>
        </w:rPr>
        <w:t xml:space="preserve">2018 </w:t>
      </w:r>
    </w:p>
    <w:p w14:paraId="356B1532" w14:textId="77777777" w:rsidR="000A280E" w:rsidRPr="00CD04B8" w:rsidRDefault="000A280E" w:rsidP="00714200">
      <w:pPr>
        <w:pStyle w:val="BodyText"/>
        <w:spacing w:before="12"/>
        <w:rPr>
          <w:rFonts w:ascii="Arial" w:hAnsi="Arial" w:cs="Arial"/>
          <w:b/>
        </w:rPr>
      </w:pPr>
    </w:p>
    <w:p w14:paraId="71B63217" w14:textId="54C0E535" w:rsidR="000A280E" w:rsidRPr="00CD04B8" w:rsidRDefault="00714200" w:rsidP="00A259F1">
      <w:pPr>
        <w:pStyle w:val="BodyText"/>
        <w:ind w:right="1144"/>
        <w:jc w:val="both"/>
        <w:rPr>
          <w:rFonts w:ascii="Arial" w:hAnsi="Arial" w:cs="Arial"/>
        </w:rPr>
      </w:pPr>
      <w:r w:rsidRPr="00CD04B8">
        <w:rPr>
          <w:rFonts w:ascii="Arial" w:hAnsi="Arial" w:cs="Arial"/>
        </w:rPr>
        <w:t xml:space="preserve">Yadegarfar M, Jagger C, Duncan R, Fouweather T, Hanratty B, Parker S, Robinson L. Use of primary care and other healthcare services </w:t>
      </w:r>
      <w:r w:rsidR="00EB7126">
        <w:rPr>
          <w:rFonts w:ascii="Arial" w:hAnsi="Arial" w:cs="Arial"/>
        </w:rPr>
        <w:t xml:space="preserve">between age 85 and 90 years: longitudinal analysis of a single-year birth cohort, </w:t>
      </w:r>
      <w:r w:rsidRPr="00CD04B8">
        <w:rPr>
          <w:rFonts w:ascii="Arial" w:hAnsi="Arial" w:cs="Arial"/>
        </w:rPr>
        <w:t xml:space="preserve">the Newcastle 85+ Study. BMJ Open 2018, (1),pp </w:t>
      </w:r>
      <w:hyperlink r:id="rId50" w:history="1">
        <w:r w:rsidR="00ED4662" w:rsidRPr="00ED4662">
          <w:rPr>
            <w:color w:val="0000FF"/>
            <w:u w:val="single"/>
          </w:rPr>
          <w:t xml:space="preserve">e019218.full.pdf </w:t>
        </w:r>
        <w:r w:rsidR="00ED4662" w:rsidRPr="00ED4662">
          <w:rPr>
            <w:color w:val="0000FF"/>
            <w:u w:val="single"/>
          </w:rPr>
          <w:lastRenderedPageBreak/>
          <w:t>(bmj.com)</w:t>
        </w:r>
      </w:hyperlink>
    </w:p>
    <w:p w14:paraId="75AC85DA" w14:textId="77777777" w:rsidR="000A280E" w:rsidRPr="00CD04B8" w:rsidRDefault="000A280E" w:rsidP="00714200">
      <w:pPr>
        <w:pStyle w:val="BodyText"/>
        <w:spacing w:before="10"/>
        <w:rPr>
          <w:rFonts w:ascii="Arial" w:hAnsi="Arial" w:cs="Arial"/>
        </w:rPr>
      </w:pPr>
    </w:p>
    <w:p w14:paraId="7697F2CE" w14:textId="2446DCD8" w:rsidR="00D179A1" w:rsidRDefault="00714200" w:rsidP="00A259F1">
      <w:pPr>
        <w:pStyle w:val="BodyText"/>
        <w:ind w:right="1086"/>
        <w:rPr>
          <w:rFonts w:ascii="Arial" w:hAnsi="Arial" w:cs="Arial"/>
        </w:rPr>
      </w:pPr>
      <w:r w:rsidRPr="00CD04B8">
        <w:rPr>
          <w:rFonts w:ascii="Arial" w:hAnsi="Arial" w:cs="Arial"/>
        </w:rPr>
        <w:t>Mendonça N et al. (2018) Elevated total homocysteine in all participants and plasma vitamin B12 concentrations in women are associated with all-cause and cardiovascular mortality in the very old: the Newcastle 85+ Study. J Gerontol A Biol Sci Med Sci 2018.</w:t>
      </w:r>
      <w:r w:rsidR="00ED4662" w:rsidRPr="00ED4662">
        <w:t xml:space="preserve"> </w:t>
      </w:r>
      <w:hyperlink r:id="rId51" w:history="1">
        <w:r w:rsidR="00ED4662" w:rsidRPr="00A372C0">
          <w:rPr>
            <w:rStyle w:val="Hyperlink"/>
            <w:rFonts w:ascii="Arial" w:hAnsi="Arial" w:cs="Arial"/>
          </w:rPr>
          <w:t>https://doi.org/10.1093/gerona/gly035</w:t>
        </w:r>
      </w:hyperlink>
    </w:p>
    <w:p w14:paraId="3E4AB75B" w14:textId="77777777" w:rsidR="00C9247C" w:rsidRPr="00CD04B8" w:rsidRDefault="00C9247C" w:rsidP="00495132">
      <w:pPr>
        <w:pStyle w:val="BodyText"/>
        <w:ind w:left="107" w:right="1086"/>
        <w:rPr>
          <w:rFonts w:ascii="Arial" w:hAnsi="Arial" w:cs="Arial"/>
        </w:rPr>
      </w:pPr>
    </w:p>
    <w:p w14:paraId="0F8B3B0F" w14:textId="47DF6129" w:rsidR="00C9247C" w:rsidRPr="00CD04B8" w:rsidRDefault="00C9247C" w:rsidP="00C9247C">
      <w:pPr>
        <w:rPr>
          <w:rFonts w:ascii="Arial" w:eastAsia="Times New Roman" w:hAnsi="Arial" w:cs="Arial"/>
          <w:color w:val="000000"/>
          <w:lang w:eastAsia="en-GB"/>
        </w:rPr>
      </w:pPr>
      <w:r w:rsidRPr="00CD04B8">
        <w:rPr>
          <w:rFonts w:ascii="Arial" w:eastAsia="Times New Roman" w:hAnsi="Arial" w:cs="Arial"/>
          <w:color w:val="000000"/>
          <w:lang w:eastAsia="en-GB"/>
        </w:rPr>
        <w:t>Granic A, Mendonça N, Hill TR, Jagger C</w:t>
      </w:r>
      <w:r w:rsidR="00985B54">
        <w:rPr>
          <w:rFonts w:ascii="Arial" w:eastAsia="Times New Roman" w:hAnsi="Arial" w:cs="Arial"/>
          <w:color w:val="000000"/>
          <w:lang w:eastAsia="en-GB"/>
        </w:rPr>
        <w:t>,</w:t>
      </w:r>
      <w:r w:rsidRPr="00CD04B8">
        <w:rPr>
          <w:rFonts w:ascii="Arial" w:eastAsia="Times New Roman" w:hAnsi="Arial" w:cs="Arial"/>
          <w:color w:val="000000"/>
          <w:lang w:eastAsia="en-GB"/>
        </w:rPr>
        <w:t xml:space="preserve"> Stevenson EJ, Mathers JC, Sayer AA. </w:t>
      </w:r>
    </w:p>
    <w:p w14:paraId="2E365292" w14:textId="3D15072D" w:rsidR="00C9247C" w:rsidRPr="00CD04B8" w:rsidRDefault="00C9247C" w:rsidP="00C9247C">
      <w:pPr>
        <w:rPr>
          <w:rFonts w:ascii="Arial" w:eastAsia="Times New Roman" w:hAnsi="Arial" w:cs="Arial"/>
          <w:color w:val="000000"/>
          <w:lang w:eastAsia="en-GB"/>
        </w:rPr>
      </w:pPr>
      <w:r w:rsidRPr="00CD04B8">
        <w:rPr>
          <w:rFonts w:ascii="Arial" w:eastAsia="Times New Roman" w:hAnsi="Arial" w:cs="Arial"/>
          <w:color w:val="000000"/>
          <w:lang w:eastAsia="en-GB"/>
        </w:rPr>
        <w:t>Nutrition in the very old</w:t>
      </w:r>
      <w:r w:rsidR="009E3A75">
        <w:rPr>
          <w:rFonts w:ascii="Arial" w:eastAsia="Times New Roman" w:hAnsi="Arial" w:cs="Arial"/>
          <w:color w:val="000000"/>
          <w:lang w:eastAsia="en-GB"/>
        </w:rPr>
        <w:t xml:space="preserve">. </w:t>
      </w:r>
      <w:r w:rsidRPr="00CD04B8">
        <w:rPr>
          <w:rFonts w:ascii="Arial" w:eastAsia="Times New Roman" w:hAnsi="Arial" w:cs="Arial"/>
          <w:color w:val="000000"/>
          <w:lang w:eastAsia="en-GB"/>
        </w:rPr>
        <w:t xml:space="preserve">2018 Nutrients 10 3 269 10.3390/nu10030269 </w:t>
      </w:r>
      <w:hyperlink r:id="rId52" w:history="1">
        <w:r w:rsidRPr="00CD04B8">
          <w:rPr>
            <w:rStyle w:val="Hyperlink"/>
            <w:rFonts w:ascii="Arial" w:eastAsia="Times New Roman" w:hAnsi="Arial" w:cs="Arial"/>
            <w:lang w:eastAsia="en-GB"/>
          </w:rPr>
          <w:t>https://www.scopus.com/inward/record.uri?eid=2-s2.0-85042659978&amp;doi=10.3390%2fnu10030269&amp;partnerID=40&amp;md5=fd245496795da2bbf30c2bd6e0c90f80</w:t>
        </w:r>
      </w:hyperlink>
      <w:r w:rsidRPr="00CD04B8">
        <w:rPr>
          <w:rFonts w:ascii="Arial" w:eastAsia="Times New Roman" w:hAnsi="Arial" w:cs="Arial"/>
          <w:color w:val="000000"/>
          <w:lang w:eastAsia="en-GB"/>
        </w:rPr>
        <w:t xml:space="preserve"> </w:t>
      </w:r>
    </w:p>
    <w:p w14:paraId="750A67CE" w14:textId="77777777" w:rsidR="00C9247C" w:rsidRPr="00CD04B8" w:rsidRDefault="00C9247C" w:rsidP="00C9247C">
      <w:pPr>
        <w:rPr>
          <w:rFonts w:ascii="Arial" w:eastAsia="Times New Roman" w:hAnsi="Arial" w:cs="Arial"/>
          <w:color w:val="000000"/>
          <w:lang w:eastAsia="en-GB"/>
        </w:rPr>
      </w:pPr>
    </w:p>
    <w:p w14:paraId="6900CD0F" w14:textId="783DC5BC" w:rsidR="00C9247C" w:rsidRPr="00CD04B8" w:rsidRDefault="00C9247C" w:rsidP="00C9247C">
      <w:pPr>
        <w:rPr>
          <w:rFonts w:ascii="Arial" w:eastAsia="Times New Roman" w:hAnsi="Arial" w:cs="Arial"/>
          <w:color w:val="000000"/>
          <w:lang w:eastAsia="en-GB"/>
        </w:rPr>
      </w:pPr>
      <w:r w:rsidRPr="00CD04B8">
        <w:rPr>
          <w:rFonts w:ascii="Arial" w:eastAsia="Times New Roman" w:hAnsi="Arial" w:cs="Arial"/>
          <w:color w:val="000000"/>
          <w:lang w:eastAsia="en-GB"/>
        </w:rPr>
        <w:t>Stephan BCM, Muniz-Terrera G, Granic A, Collerton J, Davies K, Saxby BK, Wesnes KA, Kirkwood TBL, Jagger C. Longitudinal changes in global and domain specific cognitive function in the very-old: findings from the Newcastle 85+ Study</w:t>
      </w:r>
      <w:r w:rsidR="009E3A75">
        <w:rPr>
          <w:rFonts w:ascii="Arial" w:eastAsia="Times New Roman" w:hAnsi="Arial" w:cs="Arial"/>
          <w:color w:val="000000"/>
          <w:lang w:eastAsia="en-GB"/>
        </w:rPr>
        <w:t xml:space="preserve">. </w:t>
      </w:r>
      <w:r w:rsidRPr="00CD04B8">
        <w:rPr>
          <w:rFonts w:ascii="Arial" w:eastAsia="Times New Roman" w:hAnsi="Arial" w:cs="Arial"/>
          <w:color w:val="000000"/>
          <w:lang w:eastAsia="en-GB"/>
        </w:rPr>
        <w:t xml:space="preserve">2018 International Journal of Geriatric Psychiatry </w:t>
      </w:r>
    </w:p>
    <w:p w14:paraId="5EC7BA00" w14:textId="77777777" w:rsidR="00C9247C" w:rsidRPr="00CD04B8" w:rsidRDefault="00C9247C" w:rsidP="00C9247C">
      <w:pPr>
        <w:rPr>
          <w:rFonts w:ascii="Arial" w:eastAsia="Times New Roman" w:hAnsi="Arial" w:cs="Arial"/>
          <w:color w:val="000000"/>
          <w:lang w:eastAsia="en-GB"/>
        </w:rPr>
      </w:pPr>
      <w:r w:rsidRPr="00CD04B8">
        <w:rPr>
          <w:rFonts w:ascii="Arial" w:eastAsia="Times New Roman" w:hAnsi="Arial" w:cs="Arial"/>
          <w:color w:val="000000"/>
          <w:lang w:eastAsia="en-GB"/>
        </w:rPr>
        <w:t xml:space="preserve">33 2 298 306 10.1002/gps.4743 </w:t>
      </w:r>
      <w:hyperlink r:id="rId53" w:history="1">
        <w:r w:rsidRPr="00CD04B8">
          <w:rPr>
            <w:rStyle w:val="Hyperlink"/>
            <w:rFonts w:ascii="Arial" w:eastAsia="Times New Roman" w:hAnsi="Arial" w:cs="Arial"/>
            <w:lang w:eastAsia="en-GB"/>
          </w:rPr>
          <w:t>https://www.scopus.com/inward/record.uri?eid=2-s2.0-85021254299&amp;doi=10.1002%2fgps.4743&amp;partnerID=40&amp;md5=03bc527d341b52e439ce2078c9c4afb0</w:t>
        </w:r>
      </w:hyperlink>
      <w:r w:rsidRPr="00CD04B8">
        <w:rPr>
          <w:rFonts w:ascii="Arial" w:eastAsia="Times New Roman" w:hAnsi="Arial" w:cs="Arial"/>
          <w:color w:val="000000"/>
          <w:lang w:eastAsia="en-GB"/>
        </w:rPr>
        <w:t xml:space="preserve"> </w:t>
      </w:r>
    </w:p>
    <w:p w14:paraId="7C844506" w14:textId="77777777" w:rsidR="00C9247C" w:rsidRPr="00CD04B8" w:rsidRDefault="00C9247C" w:rsidP="00495132">
      <w:pPr>
        <w:pStyle w:val="BodyText"/>
        <w:ind w:left="107" w:right="1086"/>
        <w:rPr>
          <w:rFonts w:ascii="Arial" w:hAnsi="Arial" w:cs="Arial"/>
        </w:rPr>
      </w:pPr>
    </w:p>
    <w:p w14:paraId="6991C003" w14:textId="77777777" w:rsidR="00414B0A" w:rsidRDefault="00414B0A" w:rsidP="00965F9A">
      <w:pPr>
        <w:pStyle w:val="Heading1"/>
        <w:ind w:left="0"/>
        <w:rPr>
          <w:rFonts w:ascii="Arial" w:hAnsi="Arial" w:cs="Arial"/>
        </w:rPr>
      </w:pPr>
    </w:p>
    <w:p w14:paraId="7958F282" w14:textId="7E06E525" w:rsidR="000A280E" w:rsidRDefault="00714200" w:rsidP="00965F9A">
      <w:pPr>
        <w:pStyle w:val="Heading1"/>
        <w:ind w:left="0"/>
        <w:rPr>
          <w:rFonts w:ascii="Arial" w:hAnsi="Arial" w:cs="Arial"/>
        </w:rPr>
      </w:pPr>
      <w:r w:rsidRPr="00CD04B8">
        <w:rPr>
          <w:rFonts w:ascii="Arial" w:hAnsi="Arial" w:cs="Arial"/>
        </w:rPr>
        <w:t>2017</w:t>
      </w:r>
    </w:p>
    <w:p w14:paraId="3214A529" w14:textId="77777777" w:rsidR="00965F9A" w:rsidRPr="00CD04B8" w:rsidRDefault="00965F9A" w:rsidP="00714200">
      <w:pPr>
        <w:pStyle w:val="Heading1"/>
        <w:rPr>
          <w:rFonts w:ascii="Arial" w:hAnsi="Arial" w:cs="Arial"/>
        </w:rPr>
      </w:pPr>
    </w:p>
    <w:p w14:paraId="645C64D4" w14:textId="1B58067F" w:rsidR="000A280E" w:rsidRPr="00CD04B8" w:rsidRDefault="00965F9A" w:rsidP="00714200">
      <w:pPr>
        <w:pStyle w:val="BodyText"/>
        <w:rPr>
          <w:rFonts w:ascii="Arial" w:hAnsi="Arial" w:cs="Arial"/>
          <w:b/>
        </w:rPr>
      </w:pPr>
      <w:r w:rsidRPr="00632563">
        <w:rPr>
          <w:rFonts w:ascii="Arial" w:hAnsi="Arial" w:cs="Arial"/>
          <w:color w:val="000000"/>
        </w:rPr>
        <w:t>Harrison, S.L, de Craen, A.J.M, Kerse, N, Teh, R., Granic, A, Davies, K, Wesnes, K.A, den Elzen, W.P.J, Gussekloo, J, Kirkwood, T.B, Robinson, L, Jagger, C., Siervo, M, Stephan, B.C.M. Predicting Risk of Cognitive Decline in Very Old Adults Using Three Models: The Framingham Stroke Risk Profile; the Cardiovascular Risk Factors, Aging, and Dementia Model; and Oxi-Inflammatory Biomarkers. J Am Geriatr Soc 2017;65</w:t>
      </w:r>
      <w:r>
        <w:rPr>
          <w:rFonts w:ascii="Arial" w:hAnsi="Arial" w:cs="Arial"/>
          <w:color w:val="000000"/>
        </w:rPr>
        <w:t xml:space="preserve"> </w:t>
      </w:r>
      <w:r w:rsidRPr="00632563">
        <w:rPr>
          <w:rFonts w:ascii="Arial" w:hAnsi="Arial" w:cs="Arial"/>
          <w:color w:val="000000"/>
        </w:rPr>
        <w:t>(2):381-38</w:t>
      </w:r>
    </w:p>
    <w:p w14:paraId="2EC3FE99" w14:textId="4C499E6D" w:rsidR="00965F9A" w:rsidRDefault="006F5FC9" w:rsidP="00965F9A">
      <w:pPr>
        <w:pStyle w:val="BodyText"/>
        <w:ind w:right="157"/>
        <w:rPr>
          <w:rFonts w:ascii="Arial" w:hAnsi="Arial" w:cs="Arial"/>
        </w:rPr>
      </w:pPr>
      <w:hyperlink r:id="rId54" w:history="1">
        <w:r w:rsidR="00647D35" w:rsidRPr="00A372C0">
          <w:rPr>
            <w:rStyle w:val="Hyperlink"/>
            <w:rFonts w:ascii="Arial" w:hAnsi="Arial" w:cs="Arial"/>
          </w:rPr>
          <w:t>https://doi.org/10.1111/jgs.14532</w:t>
        </w:r>
      </w:hyperlink>
    </w:p>
    <w:p w14:paraId="09644FE6" w14:textId="77777777" w:rsidR="00647D35" w:rsidRDefault="00647D35" w:rsidP="00965F9A">
      <w:pPr>
        <w:pStyle w:val="BodyText"/>
        <w:ind w:right="157"/>
        <w:rPr>
          <w:rFonts w:ascii="Arial" w:hAnsi="Arial" w:cs="Arial"/>
        </w:rPr>
      </w:pPr>
    </w:p>
    <w:p w14:paraId="4794FFBE" w14:textId="69D37643" w:rsidR="000A280E" w:rsidRDefault="00714200" w:rsidP="00965F9A">
      <w:pPr>
        <w:pStyle w:val="BodyText"/>
        <w:ind w:right="157"/>
        <w:rPr>
          <w:rFonts w:ascii="Arial" w:hAnsi="Arial" w:cs="Arial"/>
        </w:rPr>
      </w:pPr>
      <w:r w:rsidRPr="00CD04B8">
        <w:rPr>
          <w:rFonts w:ascii="Arial" w:hAnsi="Arial" w:cs="Arial"/>
        </w:rPr>
        <w:t xml:space="preserve">Granic A, Mendonça N et al. (2017) Low protein intake, muscle strength and physical performance in the very old: the Newcastle 85+ Study. Clin Nutr. </w:t>
      </w:r>
      <w:hyperlink r:id="rId55" w:history="1">
        <w:r w:rsidR="00647D35" w:rsidRPr="00A372C0">
          <w:rPr>
            <w:rStyle w:val="Hyperlink"/>
            <w:rFonts w:ascii="Arial" w:hAnsi="Arial" w:cs="Arial"/>
          </w:rPr>
          <w:t>https://doi.org/10.1016/j.clnu.2017.11.005</w:t>
        </w:r>
      </w:hyperlink>
    </w:p>
    <w:p w14:paraId="3A23F6FD" w14:textId="77777777" w:rsidR="000A280E" w:rsidRPr="00CD04B8" w:rsidRDefault="000A280E" w:rsidP="00714200">
      <w:pPr>
        <w:pStyle w:val="BodyText"/>
        <w:spacing w:before="2"/>
        <w:rPr>
          <w:rFonts w:ascii="Arial" w:hAnsi="Arial" w:cs="Arial"/>
        </w:rPr>
      </w:pPr>
    </w:p>
    <w:p w14:paraId="10C70F05" w14:textId="67FEE597" w:rsidR="000A280E" w:rsidRDefault="00714200" w:rsidP="00965F9A">
      <w:pPr>
        <w:pStyle w:val="BodyText"/>
        <w:spacing w:before="1" w:line="237" w:lineRule="auto"/>
        <w:ind w:right="614"/>
        <w:rPr>
          <w:rFonts w:ascii="Arial" w:hAnsi="Arial" w:cs="Arial"/>
        </w:rPr>
      </w:pPr>
      <w:r w:rsidRPr="00CD04B8">
        <w:rPr>
          <w:rFonts w:ascii="Arial" w:hAnsi="Arial" w:cs="Arial"/>
        </w:rPr>
        <w:t>Granic A, Davies K, Martin-Ruiz C, et al. Grip strength and inflammatory biomarker profiles in very old adults. Age and Ageing, 2017;46</w:t>
      </w:r>
      <w:r w:rsidR="00965F9A">
        <w:rPr>
          <w:rFonts w:ascii="Arial" w:hAnsi="Arial" w:cs="Arial"/>
        </w:rPr>
        <w:t xml:space="preserve"> </w:t>
      </w:r>
      <w:r w:rsidRPr="00CD04B8">
        <w:rPr>
          <w:rFonts w:ascii="Arial" w:hAnsi="Arial" w:cs="Arial"/>
        </w:rPr>
        <w:t>(6):976-982.</w:t>
      </w:r>
      <w:r w:rsidR="00647D35" w:rsidRPr="00647D35">
        <w:t xml:space="preserve"> </w:t>
      </w:r>
      <w:hyperlink r:id="rId56" w:history="1">
        <w:r w:rsidR="00647D35" w:rsidRPr="00A372C0">
          <w:rPr>
            <w:rStyle w:val="Hyperlink"/>
            <w:rFonts w:ascii="Arial" w:hAnsi="Arial" w:cs="Arial"/>
          </w:rPr>
          <w:t>https://doi.org/10.1093/ageing/afx088</w:t>
        </w:r>
      </w:hyperlink>
    </w:p>
    <w:p w14:paraId="3F97F4C1" w14:textId="77777777" w:rsidR="000A280E" w:rsidRPr="00CD04B8" w:rsidRDefault="000A280E" w:rsidP="00714200">
      <w:pPr>
        <w:pStyle w:val="BodyText"/>
        <w:rPr>
          <w:rFonts w:ascii="Arial" w:hAnsi="Arial" w:cs="Arial"/>
        </w:rPr>
      </w:pPr>
    </w:p>
    <w:p w14:paraId="439563F5" w14:textId="28542BA0" w:rsidR="000A280E" w:rsidRDefault="00714200" w:rsidP="00965F9A">
      <w:pPr>
        <w:pStyle w:val="BodyText"/>
        <w:ind w:right="759"/>
        <w:rPr>
          <w:rFonts w:ascii="Arial" w:hAnsi="Arial" w:cs="Arial"/>
        </w:rPr>
      </w:pPr>
      <w:r w:rsidRPr="00CD04B8">
        <w:rPr>
          <w:rFonts w:ascii="Arial" w:hAnsi="Arial" w:cs="Arial"/>
        </w:rPr>
        <w:t>Granic A, Davies K, Jagger C, et al. Initial level and rate of change in grip strength predict all-cause mortality in very old adults. Age and Ageing 2017;46</w:t>
      </w:r>
      <w:r w:rsidR="00965F9A">
        <w:rPr>
          <w:rFonts w:ascii="Arial" w:hAnsi="Arial" w:cs="Arial"/>
        </w:rPr>
        <w:t xml:space="preserve"> </w:t>
      </w:r>
      <w:r w:rsidRPr="00CD04B8">
        <w:rPr>
          <w:rFonts w:ascii="Arial" w:hAnsi="Arial" w:cs="Arial"/>
        </w:rPr>
        <w:t>(6);970-976.</w:t>
      </w:r>
      <w:r w:rsidR="00ED2CAF" w:rsidRPr="00ED2CAF">
        <w:t xml:space="preserve"> </w:t>
      </w:r>
      <w:hyperlink r:id="rId57" w:history="1">
        <w:r w:rsidR="00ED2CAF" w:rsidRPr="00A372C0">
          <w:rPr>
            <w:rStyle w:val="Hyperlink"/>
            <w:rFonts w:ascii="Arial" w:hAnsi="Arial" w:cs="Arial"/>
          </w:rPr>
          <w:t>https://doi.org/10.1093/ageing/afx087</w:t>
        </w:r>
      </w:hyperlink>
    </w:p>
    <w:p w14:paraId="552891A8" w14:textId="77777777" w:rsidR="000A280E" w:rsidRPr="00CD04B8" w:rsidRDefault="000A280E" w:rsidP="00714200">
      <w:pPr>
        <w:pStyle w:val="BodyText"/>
        <w:spacing w:before="12"/>
        <w:rPr>
          <w:rFonts w:ascii="Arial" w:hAnsi="Arial" w:cs="Arial"/>
        </w:rPr>
      </w:pPr>
    </w:p>
    <w:p w14:paraId="1068CA34" w14:textId="5EC9F8CA" w:rsidR="00D179A1" w:rsidRDefault="00714200" w:rsidP="00965F9A">
      <w:pPr>
        <w:pStyle w:val="BodyText"/>
        <w:ind w:right="97"/>
        <w:rPr>
          <w:rFonts w:ascii="Arial" w:hAnsi="Arial" w:cs="Arial"/>
        </w:rPr>
      </w:pPr>
      <w:r w:rsidRPr="00CD04B8">
        <w:rPr>
          <w:rFonts w:ascii="Arial" w:hAnsi="Arial" w:cs="Arial"/>
        </w:rPr>
        <w:t>Granic</w:t>
      </w:r>
      <w:r w:rsidRPr="00CD04B8">
        <w:rPr>
          <w:rFonts w:ascii="Arial" w:hAnsi="Arial" w:cs="Arial"/>
          <w:spacing w:val="-9"/>
        </w:rPr>
        <w:t xml:space="preserve"> </w:t>
      </w:r>
      <w:r w:rsidRPr="00CD04B8">
        <w:rPr>
          <w:rFonts w:ascii="Arial" w:hAnsi="Arial" w:cs="Arial"/>
        </w:rPr>
        <w:t>A,</w:t>
      </w:r>
      <w:r w:rsidRPr="00CD04B8">
        <w:rPr>
          <w:rFonts w:ascii="Arial" w:hAnsi="Arial" w:cs="Arial"/>
          <w:spacing w:val="-9"/>
        </w:rPr>
        <w:t xml:space="preserve"> </w:t>
      </w:r>
      <w:r w:rsidRPr="00CD04B8">
        <w:rPr>
          <w:rFonts w:ascii="Arial" w:hAnsi="Arial" w:cs="Arial"/>
        </w:rPr>
        <w:t>Hill</w:t>
      </w:r>
      <w:r w:rsidRPr="00CD04B8">
        <w:rPr>
          <w:rFonts w:ascii="Arial" w:hAnsi="Arial" w:cs="Arial"/>
          <w:spacing w:val="-9"/>
        </w:rPr>
        <w:t xml:space="preserve"> </w:t>
      </w:r>
      <w:r w:rsidRPr="00CD04B8">
        <w:rPr>
          <w:rFonts w:ascii="Arial" w:hAnsi="Arial" w:cs="Arial"/>
        </w:rPr>
        <w:t>TR,</w:t>
      </w:r>
      <w:r w:rsidRPr="00CD04B8">
        <w:rPr>
          <w:rFonts w:ascii="Arial" w:hAnsi="Arial" w:cs="Arial"/>
          <w:spacing w:val="-11"/>
        </w:rPr>
        <w:t xml:space="preserve"> </w:t>
      </w:r>
      <w:r w:rsidRPr="00CD04B8">
        <w:rPr>
          <w:rFonts w:ascii="Arial" w:hAnsi="Arial" w:cs="Arial"/>
        </w:rPr>
        <w:t>Davies</w:t>
      </w:r>
      <w:r w:rsidRPr="00CD04B8">
        <w:rPr>
          <w:rFonts w:ascii="Arial" w:hAnsi="Arial" w:cs="Arial"/>
          <w:spacing w:val="-11"/>
        </w:rPr>
        <w:t xml:space="preserve"> </w:t>
      </w:r>
      <w:r w:rsidRPr="00CD04B8">
        <w:rPr>
          <w:rFonts w:ascii="Arial" w:hAnsi="Arial" w:cs="Arial"/>
        </w:rPr>
        <w:t>K,</w:t>
      </w:r>
      <w:r w:rsidRPr="00CD04B8">
        <w:rPr>
          <w:rFonts w:ascii="Arial" w:hAnsi="Arial" w:cs="Arial"/>
          <w:spacing w:val="-9"/>
        </w:rPr>
        <w:t xml:space="preserve"> </w:t>
      </w:r>
      <w:r w:rsidRPr="00CD04B8">
        <w:rPr>
          <w:rFonts w:ascii="Arial" w:hAnsi="Arial" w:cs="Arial"/>
        </w:rPr>
        <w:t>Jagger</w:t>
      </w:r>
      <w:r w:rsidRPr="00CD04B8">
        <w:rPr>
          <w:rFonts w:ascii="Arial" w:hAnsi="Arial" w:cs="Arial"/>
          <w:spacing w:val="-9"/>
        </w:rPr>
        <w:t xml:space="preserve"> </w:t>
      </w:r>
      <w:r w:rsidRPr="00CD04B8">
        <w:rPr>
          <w:rFonts w:ascii="Arial" w:hAnsi="Arial" w:cs="Arial"/>
        </w:rPr>
        <w:t>C,</w:t>
      </w:r>
      <w:r w:rsidRPr="00CD04B8">
        <w:rPr>
          <w:rFonts w:ascii="Arial" w:hAnsi="Arial" w:cs="Arial"/>
          <w:spacing w:val="-9"/>
        </w:rPr>
        <w:t xml:space="preserve"> </w:t>
      </w:r>
      <w:r w:rsidRPr="00CD04B8">
        <w:rPr>
          <w:rFonts w:ascii="Arial" w:hAnsi="Arial" w:cs="Arial"/>
        </w:rPr>
        <w:t>et</w:t>
      </w:r>
      <w:r w:rsidRPr="00CD04B8">
        <w:rPr>
          <w:rFonts w:ascii="Arial" w:hAnsi="Arial" w:cs="Arial"/>
          <w:spacing w:val="-9"/>
        </w:rPr>
        <w:t xml:space="preserve"> </w:t>
      </w:r>
      <w:r w:rsidRPr="00CD04B8">
        <w:rPr>
          <w:rFonts w:ascii="Arial" w:hAnsi="Arial" w:cs="Arial"/>
        </w:rPr>
        <w:t>al</w:t>
      </w:r>
      <w:r w:rsidRPr="00CD04B8">
        <w:rPr>
          <w:rFonts w:ascii="Arial" w:hAnsi="Arial" w:cs="Arial"/>
          <w:spacing w:val="-12"/>
        </w:rPr>
        <w:t xml:space="preserve"> </w:t>
      </w:r>
      <w:r w:rsidRPr="00CD04B8">
        <w:rPr>
          <w:rFonts w:ascii="Arial" w:hAnsi="Arial" w:cs="Arial"/>
        </w:rPr>
        <w:t>(2017)</w:t>
      </w:r>
      <w:r w:rsidRPr="00CD04B8">
        <w:rPr>
          <w:rFonts w:ascii="Arial" w:hAnsi="Arial" w:cs="Arial"/>
          <w:spacing w:val="-9"/>
        </w:rPr>
        <w:t xml:space="preserve"> </w:t>
      </w:r>
      <w:r w:rsidRPr="00CD04B8">
        <w:rPr>
          <w:rFonts w:ascii="Arial" w:hAnsi="Arial" w:cs="Arial"/>
        </w:rPr>
        <w:t>Vitamin</w:t>
      </w:r>
      <w:r w:rsidRPr="00CD04B8">
        <w:rPr>
          <w:rFonts w:ascii="Arial" w:hAnsi="Arial" w:cs="Arial"/>
          <w:spacing w:val="-10"/>
        </w:rPr>
        <w:t xml:space="preserve"> </w:t>
      </w:r>
      <w:r w:rsidRPr="00CD04B8">
        <w:rPr>
          <w:rFonts w:ascii="Arial" w:hAnsi="Arial" w:cs="Arial"/>
        </w:rPr>
        <w:t>D</w:t>
      </w:r>
      <w:r w:rsidRPr="00CD04B8">
        <w:rPr>
          <w:rFonts w:ascii="Arial" w:hAnsi="Arial" w:cs="Arial"/>
          <w:spacing w:val="-8"/>
        </w:rPr>
        <w:t xml:space="preserve"> </w:t>
      </w:r>
      <w:r w:rsidRPr="00CD04B8">
        <w:rPr>
          <w:rFonts w:ascii="Arial" w:hAnsi="Arial" w:cs="Arial"/>
        </w:rPr>
        <w:t>status,</w:t>
      </w:r>
      <w:r w:rsidRPr="00CD04B8">
        <w:rPr>
          <w:rFonts w:ascii="Arial" w:hAnsi="Arial" w:cs="Arial"/>
          <w:spacing w:val="-11"/>
        </w:rPr>
        <w:t xml:space="preserve"> </w:t>
      </w:r>
      <w:r w:rsidRPr="00CD04B8">
        <w:rPr>
          <w:rFonts w:ascii="Arial" w:hAnsi="Arial" w:cs="Arial"/>
        </w:rPr>
        <w:t>muscle</w:t>
      </w:r>
      <w:r w:rsidRPr="00CD04B8">
        <w:rPr>
          <w:rFonts w:ascii="Arial" w:hAnsi="Arial" w:cs="Arial"/>
          <w:spacing w:val="-8"/>
        </w:rPr>
        <w:t xml:space="preserve"> </w:t>
      </w:r>
      <w:r w:rsidRPr="00CD04B8">
        <w:rPr>
          <w:rFonts w:ascii="Arial" w:hAnsi="Arial" w:cs="Arial"/>
        </w:rPr>
        <w:t>strength</w:t>
      </w:r>
      <w:r w:rsidRPr="00CD04B8">
        <w:rPr>
          <w:rFonts w:ascii="Arial" w:hAnsi="Arial" w:cs="Arial"/>
          <w:spacing w:val="-12"/>
        </w:rPr>
        <w:t xml:space="preserve"> </w:t>
      </w:r>
      <w:r w:rsidRPr="00CD04B8">
        <w:rPr>
          <w:rFonts w:ascii="Arial" w:hAnsi="Arial" w:cs="Arial"/>
        </w:rPr>
        <w:t>and</w:t>
      </w:r>
      <w:r w:rsidRPr="00CD04B8">
        <w:rPr>
          <w:rFonts w:ascii="Arial" w:hAnsi="Arial" w:cs="Arial"/>
          <w:spacing w:val="-10"/>
        </w:rPr>
        <w:t xml:space="preserve"> </w:t>
      </w:r>
      <w:r w:rsidRPr="00CD04B8">
        <w:rPr>
          <w:rFonts w:ascii="Arial" w:hAnsi="Arial" w:cs="Arial"/>
        </w:rPr>
        <w:t>physical</w:t>
      </w:r>
      <w:r w:rsidRPr="00CD04B8">
        <w:rPr>
          <w:rFonts w:ascii="Arial" w:hAnsi="Arial" w:cs="Arial"/>
          <w:spacing w:val="-9"/>
        </w:rPr>
        <w:t xml:space="preserve"> </w:t>
      </w:r>
      <w:r w:rsidRPr="00CD04B8">
        <w:rPr>
          <w:rFonts w:ascii="Arial" w:hAnsi="Arial" w:cs="Arial"/>
        </w:rPr>
        <w:t>performance</w:t>
      </w:r>
      <w:r w:rsidRPr="00CD04B8">
        <w:rPr>
          <w:rFonts w:ascii="Arial" w:hAnsi="Arial" w:cs="Arial"/>
          <w:spacing w:val="-13"/>
        </w:rPr>
        <w:t xml:space="preserve"> </w:t>
      </w:r>
      <w:r w:rsidRPr="00CD04B8">
        <w:rPr>
          <w:rFonts w:ascii="Arial" w:hAnsi="Arial" w:cs="Arial"/>
        </w:rPr>
        <w:t>decline in very old adults: a prospective study. Nutrients, 9(4): pii: E379.</w:t>
      </w:r>
      <w:r w:rsidR="00ED2CAF" w:rsidRPr="00ED2CAF">
        <w:t xml:space="preserve"> </w:t>
      </w:r>
      <w:hyperlink r:id="rId58" w:history="1">
        <w:r w:rsidR="00ED2CAF" w:rsidRPr="00A372C0">
          <w:rPr>
            <w:rStyle w:val="Hyperlink"/>
            <w:rFonts w:ascii="Arial" w:hAnsi="Arial" w:cs="Arial"/>
          </w:rPr>
          <w:t>https://doi.org/10.3390/nu9040379</w:t>
        </w:r>
      </w:hyperlink>
    </w:p>
    <w:p w14:paraId="1F21DD26" w14:textId="77777777" w:rsidR="00D179A1" w:rsidRPr="00CD04B8" w:rsidRDefault="00D179A1" w:rsidP="00D179A1">
      <w:pPr>
        <w:pStyle w:val="BodyText"/>
        <w:ind w:left="108" w:right="97"/>
        <w:rPr>
          <w:rFonts w:ascii="Arial" w:hAnsi="Arial" w:cs="Arial"/>
        </w:rPr>
      </w:pPr>
    </w:p>
    <w:p w14:paraId="712DAD61" w14:textId="77777777" w:rsidR="000A280E" w:rsidRPr="00CD04B8" w:rsidRDefault="00714200" w:rsidP="00965F9A">
      <w:pPr>
        <w:pStyle w:val="BodyText"/>
        <w:ind w:right="97"/>
        <w:rPr>
          <w:rFonts w:ascii="Arial" w:hAnsi="Arial" w:cs="Arial"/>
        </w:rPr>
      </w:pPr>
      <w:r w:rsidRPr="00CD04B8">
        <w:rPr>
          <w:rFonts w:ascii="Arial" w:hAnsi="Arial" w:cs="Arial"/>
        </w:rPr>
        <w:t>Lavrencic LM, Richardson C, Harrison SL, Muniz-Terrera G, Keage HAD, Brittain K, Kirkwood TBL, Jagger</w:t>
      </w:r>
    </w:p>
    <w:p w14:paraId="00615362" w14:textId="0F4490F3" w:rsidR="000A280E" w:rsidRDefault="00714200" w:rsidP="00965F9A">
      <w:pPr>
        <w:pStyle w:val="BodyText"/>
        <w:ind w:right="565"/>
        <w:rPr>
          <w:rFonts w:ascii="Arial" w:hAnsi="Arial" w:cs="Arial"/>
        </w:rPr>
      </w:pPr>
      <w:r w:rsidRPr="00CD04B8">
        <w:rPr>
          <w:rFonts w:ascii="Arial" w:hAnsi="Arial" w:cs="Arial"/>
        </w:rPr>
        <w:t>C, Robinson L, Stephan BCM. Is There a Link Between Cognitive Reserve and Cognitive Function in the Oldest- Old? J Gerontol A Biol. Sci Med Sci 2017 Jul 22.</w:t>
      </w:r>
      <w:r w:rsidR="00ED2CAF">
        <w:rPr>
          <w:rFonts w:ascii="Arial" w:hAnsi="Arial" w:cs="Arial"/>
        </w:rPr>
        <w:t xml:space="preserve"> </w:t>
      </w:r>
      <w:hyperlink r:id="rId59" w:history="1">
        <w:r w:rsidR="00ED2CAF" w:rsidRPr="00A372C0">
          <w:rPr>
            <w:rStyle w:val="Hyperlink"/>
            <w:rFonts w:ascii="Arial" w:hAnsi="Arial" w:cs="Arial"/>
          </w:rPr>
          <w:t>https://doi.org/10.1093/gerona/glx140</w:t>
        </w:r>
      </w:hyperlink>
    </w:p>
    <w:p w14:paraId="30C894DE" w14:textId="77777777" w:rsidR="00CD04B8" w:rsidRPr="00CD04B8" w:rsidRDefault="00CD04B8" w:rsidP="00714200">
      <w:pPr>
        <w:pStyle w:val="BodyText"/>
        <w:ind w:left="107" w:right="102"/>
        <w:rPr>
          <w:rFonts w:ascii="Arial" w:hAnsi="Arial" w:cs="Arial"/>
        </w:rPr>
      </w:pPr>
    </w:p>
    <w:p w14:paraId="1A03E052" w14:textId="7271599D" w:rsidR="000A280E" w:rsidRDefault="00714200" w:rsidP="00965F9A">
      <w:pPr>
        <w:pStyle w:val="BodyText"/>
        <w:ind w:right="102"/>
        <w:rPr>
          <w:rFonts w:ascii="Arial" w:hAnsi="Arial" w:cs="Arial"/>
        </w:rPr>
      </w:pPr>
      <w:r w:rsidRPr="00CD04B8">
        <w:rPr>
          <w:rFonts w:ascii="Arial" w:hAnsi="Arial" w:cs="Arial"/>
        </w:rPr>
        <w:t>Mendonça N et al. (2017) One-carbon metabolism biomarkers and cognitive decline in the very old: the Newcastle 85+ Study. J Am Med Dir Assoc. 18(9): 806.</w:t>
      </w:r>
      <w:r w:rsidR="00ED2CAF" w:rsidRPr="00ED2CAF">
        <w:t xml:space="preserve"> </w:t>
      </w:r>
      <w:hyperlink r:id="rId60" w:history="1">
        <w:r w:rsidR="0065292D" w:rsidRPr="00A372C0">
          <w:rPr>
            <w:rStyle w:val="Hyperlink"/>
            <w:rFonts w:ascii="Arial" w:hAnsi="Arial" w:cs="Arial"/>
          </w:rPr>
          <w:t>https://doi.org/10.1016/j.jamda.2017.05.008</w:t>
        </w:r>
      </w:hyperlink>
    </w:p>
    <w:p w14:paraId="21C15939" w14:textId="77777777" w:rsidR="000A280E" w:rsidRPr="00CD04B8" w:rsidRDefault="000A280E" w:rsidP="00714200">
      <w:pPr>
        <w:pStyle w:val="BodyText"/>
        <w:rPr>
          <w:rFonts w:ascii="Arial" w:hAnsi="Arial" w:cs="Arial"/>
        </w:rPr>
      </w:pPr>
    </w:p>
    <w:p w14:paraId="1188925D" w14:textId="6BC3774B" w:rsidR="000A280E" w:rsidRDefault="00714200" w:rsidP="00965F9A">
      <w:pPr>
        <w:pStyle w:val="BodyText"/>
        <w:ind w:right="237"/>
        <w:rPr>
          <w:rFonts w:ascii="Segoe UI" w:hAnsi="Segoe UI" w:cs="Segoe UI"/>
          <w:b/>
          <w:bCs/>
          <w:color w:val="333333"/>
          <w:sz w:val="21"/>
          <w:szCs w:val="21"/>
          <w:shd w:val="clear" w:color="auto" w:fill="FCFCFC"/>
        </w:rPr>
      </w:pPr>
      <w:r w:rsidRPr="00CD04B8">
        <w:rPr>
          <w:rFonts w:ascii="Arial" w:hAnsi="Arial" w:cs="Arial"/>
        </w:rPr>
        <w:t>Mendonça N et al. (2017) Prevalence and determinants of low protein intake in very old adults: Insights from the Newcastle 85+ Study. Eur J Nutr</w:t>
      </w:r>
      <w:r w:rsidR="0065292D" w:rsidRPr="0065292D">
        <w:rPr>
          <w:rFonts w:ascii="Segoe UI" w:hAnsi="Segoe UI" w:cs="Segoe UI"/>
          <w:b/>
          <w:bCs/>
          <w:color w:val="333333"/>
          <w:sz w:val="21"/>
          <w:szCs w:val="21"/>
          <w:shd w:val="clear" w:color="auto" w:fill="FCFCFC"/>
        </w:rPr>
        <w:t xml:space="preserve"> </w:t>
      </w:r>
      <w:hyperlink r:id="rId61" w:history="1">
        <w:r w:rsidR="0065292D" w:rsidRPr="00A372C0">
          <w:rPr>
            <w:rStyle w:val="Hyperlink"/>
            <w:rFonts w:ascii="Segoe UI" w:hAnsi="Segoe UI" w:cs="Segoe UI"/>
            <w:b/>
            <w:bCs/>
            <w:sz w:val="21"/>
            <w:szCs w:val="21"/>
            <w:shd w:val="clear" w:color="auto" w:fill="FCFCFC"/>
          </w:rPr>
          <w:t>https://rdcu.be/c1eZw</w:t>
        </w:r>
      </w:hyperlink>
    </w:p>
    <w:p w14:paraId="3F63A52B" w14:textId="77777777" w:rsidR="000A280E" w:rsidRPr="00CD04B8" w:rsidRDefault="000A280E" w:rsidP="00714200">
      <w:pPr>
        <w:pStyle w:val="BodyText"/>
        <w:spacing w:before="10"/>
        <w:rPr>
          <w:rFonts w:ascii="Arial" w:hAnsi="Arial" w:cs="Arial"/>
        </w:rPr>
      </w:pPr>
    </w:p>
    <w:p w14:paraId="6CC442FA" w14:textId="7597DC0A" w:rsidR="000A280E" w:rsidRDefault="00714200" w:rsidP="00965F9A">
      <w:pPr>
        <w:pStyle w:val="BodyText"/>
        <w:rPr>
          <w:rFonts w:ascii="Arial" w:hAnsi="Arial" w:cs="Arial"/>
        </w:rPr>
      </w:pPr>
      <w:r w:rsidRPr="00CD04B8">
        <w:rPr>
          <w:rFonts w:ascii="Arial" w:hAnsi="Arial" w:cs="Arial"/>
        </w:rPr>
        <w:t>Harrison</w:t>
      </w:r>
      <w:r w:rsidRPr="00CD04B8">
        <w:rPr>
          <w:rFonts w:ascii="Arial" w:hAnsi="Arial" w:cs="Arial"/>
          <w:spacing w:val="-10"/>
        </w:rPr>
        <w:t xml:space="preserve"> </w:t>
      </w:r>
      <w:r w:rsidRPr="00CD04B8">
        <w:rPr>
          <w:rFonts w:ascii="Arial" w:hAnsi="Arial" w:cs="Arial"/>
        </w:rPr>
        <w:t>SL,</w:t>
      </w:r>
      <w:r w:rsidRPr="00CD04B8">
        <w:rPr>
          <w:rFonts w:ascii="Arial" w:hAnsi="Arial" w:cs="Arial"/>
          <w:spacing w:val="-11"/>
        </w:rPr>
        <w:t xml:space="preserve"> </w:t>
      </w:r>
      <w:r w:rsidRPr="00CD04B8">
        <w:rPr>
          <w:rFonts w:ascii="Arial" w:hAnsi="Arial" w:cs="Arial"/>
        </w:rPr>
        <w:t>de</w:t>
      </w:r>
      <w:r w:rsidRPr="00CD04B8">
        <w:rPr>
          <w:rFonts w:ascii="Arial" w:hAnsi="Arial" w:cs="Arial"/>
          <w:spacing w:val="-8"/>
        </w:rPr>
        <w:t xml:space="preserve"> </w:t>
      </w:r>
      <w:r w:rsidRPr="00CD04B8">
        <w:rPr>
          <w:rFonts w:ascii="Arial" w:hAnsi="Arial" w:cs="Arial"/>
        </w:rPr>
        <w:t>Craen</w:t>
      </w:r>
      <w:r w:rsidRPr="00CD04B8">
        <w:rPr>
          <w:rFonts w:ascii="Arial" w:hAnsi="Arial" w:cs="Arial"/>
          <w:spacing w:val="-10"/>
        </w:rPr>
        <w:t xml:space="preserve"> </w:t>
      </w:r>
      <w:r w:rsidRPr="00CD04B8">
        <w:rPr>
          <w:rFonts w:ascii="Arial" w:hAnsi="Arial" w:cs="Arial"/>
        </w:rPr>
        <w:t>AJM,</w:t>
      </w:r>
      <w:r w:rsidRPr="00CD04B8">
        <w:rPr>
          <w:rFonts w:ascii="Arial" w:hAnsi="Arial" w:cs="Arial"/>
          <w:spacing w:val="-11"/>
        </w:rPr>
        <w:t xml:space="preserve"> </w:t>
      </w:r>
      <w:r w:rsidRPr="00CD04B8">
        <w:rPr>
          <w:rFonts w:ascii="Arial" w:hAnsi="Arial" w:cs="Arial"/>
        </w:rPr>
        <w:t>Kerse</w:t>
      </w:r>
      <w:r w:rsidRPr="00CD04B8">
        <w:rPr>
          <w:rFonts w:ascii="Arial" w:hAnsi="Arial" w:cs="Arial"/>
          <w:spacing w:val="-11"/>
        </w:rPr>
        <w:t xml:space="preserve"> </w:t>
      </w:r>
      <w:r w:rsidRPr="00CD04B8">
        <w:rPr>
          <w:rFonts w:ascii="Arial" w:hAnsi="Arial" w:cs="Arial"/>
        </w:rPr>
        <w:t>N,</w:t>
      </w:r>
      <w:r w:rsidRPr="00CD04B8">
        <w:rPr>
          <w:rFonts w:ascii="Arial" w:hAnsi="Arial" w:cs="Arial"/>
          <w:spacing w:val="-9"/>
        </w:rPr>
        <w:t xml:space="preserve"> </w:t>
      </w:r>
      <w:r w:rsidR="00965D26">
        <w:rPr>
          <w:rFonts w:ascii="Arial" w:hAnsi="Arial" w:cs="Arial"/>
        </w:rPr>
        <w:t xml:space="preserve">Teh R, Granic A, Davies K, Wesnes KA, den Elzen WPJ, Gussekloo J, </w:t>
      </w:r>
      <w:r w:rsidR="00965D26">
        <w:rPr>
          <w:rFonts w:ascii="Arial" w:hAnsi="Arial" w:cs="Arial"/>
        </w:rPr>
        <w:lastRenderedPageBreak/>
        <w:t>Kirkwood TB, Robinson L, Jagger C, Siervo M, Stephan BCM</w:t>
      </w:r>
      <w:r w:rsidRPr="00CD04B8">
        <w:rPr>
          <w:rFonts w:ascii="Arial" w:hAnsi="Arial" w:cs="Arial"/>
        </w:rPr>
        <w:t>.</w:t>
      </w:r>
      <w:r w:rsidRPr="00CD04B8">
        <w:rPr>
          <w:rFonts w:ascii="Arial" w:hAnsi="Arial" w:cs="Arial"/>
          <w:spacing w:val="-9"/>
        </w:rPr>
        <w:t xml:space="preserve"> </w:t>
      </w:r>
      <w:r w:rsidRPr="00CD04B8">
        <w:rPr>
          <w:rFonts w:ascii="Arial" w:hAnsi="Arial" w:cs="Arial"/>
        </w:rPr>
        <w:t>Predicting</w:t>
      </w:r>
      <w:r w:rsidRPr="00CD04B8">
        <w:rPr>
          <w:rFonts w:ascii="Arial" w:hAnsi="Arial" w:cs="Arial"/>
          <w:spacing w:val="-10"/>
        </w:rPr>
        <w:t xml:space="preserve"> </w:t>
      </w:r>
      <w:r w:rsidRPr="00CD04B8">
        <w:rPr>
          <w:rFonts w:ascii="Arial" w:hAnsi="Arial" w:cs="Arial"/>
        </w:rPr>
        <w:t>Risk</w:t>
      </w:r>
      <w:r w:rsidRPr="00CD04B8">
        <w:rPr>
          <w:rFonts w:ascii="Arial" w:hAnsi="Arial" w:cs="Arial"/>
          <w:spacing w:val="-9"/>
        </w:rPr>
        <w:t xml:space="preserve"> </w:t>
      </w:r>
      <w:r w:rsidRPr="00CD04B8">
        <w:rPr>
          <w:rFonts w:ascii="Arial" w:hAnsi="Arial" w:cs="Arial"/>
        </w:rPr>
        <w:t>of</w:t>
      </w:r>
      <w:r w:rsidRPr="00CD04B8">
        <w:rPr>
          <w:rFonts w:ascii="Arial" w:hAnsi="Arial" w:cs="Arial"/>
          <w:spacing w:val="-12"/>
        </w:rPr>
        <w:t xml:space="preserve"> </w:t>
      </w:r>
      <w:r w:rsidRPr="00CD04B8">
        <w:rPr>
          <w:rFonts w:ascii="Arial" w:hAnsi="Arial" w:cs="Arial"/>
        </w:rPr>
        <w:t>Cognitive</w:t>
      </w:r>
      <w:r w:rsidRPr="00CD04B8">
        <w:rPr>
          <w:rFonts w:ascii="Arial" w:hAnsi="Arial" w:cs="Arial"/>
          <w:spacing w:val="-11"/>
        </w:rPr>
        <w:t xml:space="preserve"> </w:t>
      </w:r>
      <w:r w:rsidRPr="00CD04B8">
        <w:rPr>
          <w:rFonts w:ascii="Arial" w:hAnsi="Arial" w:cs="Arial"/>
        </w:rPr>
        <w:t>Decline</w:t>
      </w:r>
      <w:r w:rsidRPr="00CD04B8">
        <w:rPr>
          <w:rFonts w:ascii="Arial" w:hAnsi="Arial" w:cs="Arial"/>
          <w:spacing w:val="-8"/>
        </w:rPr>
        <w:t xml:space="preserve"> </w:t>
      </w:r>
      <w:r w:rsidRPr="00CD04B8">
        <w:rPr>
          <w:rFonts w:ascii="Arial" w:hAnsi="Arial" w:cs="Arial"/>
        </w:rPr>
        <w:t>in</w:t>
      </w:r>
      <w:r w:rsidRPr="00CD04B8">
        <w:rPr>
          <w:rFonts w:ascii="Arial" w:hAnsi="Arial" w:cs="Arial"/>
          <w:spacing w:val="-10"/>
        </w:rPr>
        <w:t xml:space="preserve"> </w:t>
      </w:r>
      <w:r w:rsidRPr="00CD04B8">
        <w:rPr>
          <w:rFonts w:ascii="Arial" w:hAnsi="Arial" w:cs="Arial"/>
        </w:rPr>
        <w:t>Very</w:t>
      </w:r>
      <w:r w:rsidRPr="00CD04B8">
        <w:rPr>
          <w:rFonts w:ascii="Arial" w:hAnsi="Arial" w:cs="Arial"/>
          <w:spacing w:val="-9"/>
        </w:rPr>
        <w:t xml:space="preserve"> </w:t>
      </w:r>
      <w:r w:rsidRPr="00CD04B8">
        <w:rPr>
          <w:rFonts w:ascii="Arial" w:hAnsi="Arial" w:cs="Arial"/>
        </w:rPr>
        <w:t>Old</w:t>
      </w:r>
      <w:r w:rsidRPr="00CD04B8">
        <w:rPr>
          <w:rFonts w:ascii="Arial" w:hAnsi="Arial" w:cs="Arial"/>
          <w:spacing w:val="-10"/>
        </w:rPr>
        <w:t xml:space="preserve"> </w:t>
      </w:r>
      <w:r w:rsidRPr="00CD04B8">
        <w:rPr>
          <w:rFonts w:ascii="Arial" w:hAnsi="Arial" w:cs="Arial"/>
        </w:rPr>
        <w:t>Adults</w:t>
      </w:r>
      <w:r w:rsidRPr="00CD04B8">
        <w:rPr>
          <w:rFonts w:ascii="Arial" w:hAnsi="Arial" w:cs="Arial"/>
          <w:spacing w:val="-9"/>
        </w:rPr>
        <w:t xml:space="preserve"> </w:t>
      </w:r>
      <w:r w:rsidRPr="00CD04B8">
        <w:rPr>
          <w:rFonts w:ascii="Arial" w:hAnsi="Arial" w:cs="Arial"/>
        </w:rPr>
        <w:t>Using</w:t>
      </w:r>
      <w:r w:rsidRPr="00CD04B8">
        <w:rPr>
          <w:rFonts w:ascii="Arial" w:hAnsi="Arial" w:cs="Arial"/>
          <w:spacing w:val="-10"/>
        </w:rPr>
        <w:t xml:space="preserve"> </w:t>
      </w:r>
      <w:r w:rsidRPr="00CD04B8">
        <w:rPr>
          <w:rFonts w:ascii="Arial" w:hAnsi="Arial" w:cs="Arial"/>
        </w:rPr>
        <w:t>Three</w:t>
      </w:r>
      <w:r w:rsidRPr="00CD04B8">
        <w:rPr>
          <w:rFonts w:ascii="Arial" w:hAnsi="Arial" w:cs="Arial"/>
          <w:spacing w:val="-11"/>
        </w:rPr>
        <w:t xml:space="preserve"> </w:t>
      </w:r>
      <w:r w:rsidRPr="00CD04B8">
        <w:rPr>
          <w:rFonts w:ascii="Arial" w:hAnsi="Arial" w:cs="Arial"/>
        </w:rPr>
        <w:t>Models</w:t>
      </w:r>
      <w:r w:rsidR="00965D26">
        <w:rPr>
          <w:rFonts w:ascii="Arial" w:hAnsi="Arial" w:cs="Arial"/>
        </w:rPr>
        <w:t>:</w:t>
      </w:r>
      <w:r w:rsidRPr="00CD04B8">
        <w:rPr>
          <w:rFonts w:ascii="Arial" w:hAnsi="Arial" w:cs="Arial"/>
        </w:rPr>
        <w:t xml:space="preserve"> The Framingham Stroke Risk Profile; the Cardiovascular Risk Factors, Aging, and Dementia Model; and Oxi- Inflammatory</w:t>
      </w:r>
      <w:r w:rsidRPr="00CD04B8">
        <w:rPr>
          <w:rFonts w:ascii="Arial" w:hAnsi="Arial" w:cs="Arial"/>
          <w:spacing w:val="-3"/>
        </w:rPr>
        <w:t xml:space="preserve"> </w:t>
      </w:r>
      <w:r w:rsidRPr="00CD04B8">
        <w:rPr>
          <w:rFonts w:ascii="Arial" w:hAnsi="Arial" w:cs="Arial"/>
        </w:rPr>
        <w:t>Biomarkers.</w:t>
      </w:r>
      <w:r w:rsidRPr="00CD04B8">
        <w:rPr>
          <w:rFonts w:ascii="Arial" w:hAnsi="Arial" w:cs="Arial"/>
          <w:spacing w:val="-6"/>
        </w:rPr>
        <w:t xml:space="preserve"> </w:t>
      </w:r>
      <w:r w:rsidRPr="00CD04B8">
        <w:rPr>
          <w:rFonts w:ascii="Arial" w:hAnsi="Arial" w:cs="Arial"/>
        </w:rPr>
        <w:t>Journal</w:t>
      </w:r>
      <w:r w:rsidRPr="00CD04B8">
        <w:rPr>
          <w:rFonts w:ascii="Arial" w:hAnsi="Arial" w:cs="Arial"/>
          <w:spacing w:val="-4"/>
        </w:rPr>
        <w:t xml:space="preserve"> </w:t>
      </w:r>
      <w:r w:rsidRPr="00CD04B8">
        <w:rPr>
          <w:rFonts w:ascii="Arial" w:hAnsi="Arial" w:cs="Arial"/>
        </w:rPr>
        <w:t>of</w:t>
      </w:r>
      <w:r w:rsidRPr="00CD04B8">
        <w:rPr>
          <w:rFonts w:ascii="Arial" w:hAnsi="Arial" w:cs="Arial"/>
          <w:spacing w:val="-6"/>
        </w:rPr>
        <w:t xml:space="preserve"> </w:t>
      </w:r>
      <w:r w:rsidRPr="00CD04B8">
        <w:rPr>
          <w:rFonts w:ascii="Arial" w:hAnsi="Arial" w:cs="Arial"/>
        </w:rPr>
        <w:t>the</w:t>
      </w:r>
      <w:r w:rsidRPr="00CD04B8">
        <w:rPr>
          <w:rFonts w:ascii="Arial" w:hAnsi="Arial" w:cs="Arial"/>
          <w:spacing w:val="-3"/>
        </w:rPr>
        <w:t xml:space="preserve"> </w:t>
      </w:r>
      <w:r w:rsidRPr="00CD04B8">
        <w:rPr>
          <w:rFonts w:ascii="Arial" w:hAnsi="Arial" w:cs="Arial"/>
        </w:rPr>
        <w:t>American</w:t>
      </w:r>
      <w:r w:rsidRPr="00CD04B8">
        <w:rPr>
          <w:rFonts w:ascii="Arial" w:hAnsi="Arial" w:cs="Arial"/>
          <w:spacing w:val="-5"/>
        </w:rPr>
        <w:t xml:space="preserve"> </w:t>
      </w:r>
      <w:r w:rsidRPr="00CD04B8">
        <w:rPr>
          <w:rFonts w:ascii="Arial" w:hAnsi="Arial" w:cs="Arial"/>
        </w:rPr>
        <w:t>Geriatrics</w:t>
      </w:r>
      <w:r w:rsidRPr="00CD04B8">
        <w:rPr>
          <w:rFonts w:ascii="Arial" w:hAnsi="Arial" w:cs="Arial"/>
          <w:spacing w:val="-4"/>
        </w:rPr>
        <w:t xml:space="preserve"> </w:t>
      </w:r>
      <w:r w:rsidRPr="00CD04B8">
        <w:rPr>
          <w:rFonts w:ascii="Arial" w:hAnsi="Arial" w:cs="Arial"/>
        </w:rPr>
        <w:t>Society</w:t>
      </w:r>
      <w:r w:rsidRPr="00CD04B8">
        <w:rPr>
          <w:rFonts w:ascii="Arial" w:hAnsi="Arial" w:cs="Arial"/>
          <w:spacing w:val="-5"/>
        </w:rPr>
        <w:t xml:space="preserve"> </w:t>
      </w:r>
      <w:r w:rsidRPr="00CD04B8">
        <w:rPr>
          <w:rFonts w:ascii="Arial" w:hAnsi="Arial" w:cs="Arial"/>
        </w:rPr>
        <w:t>2017;</w:t>
      </w:r>
      <w:r w:rsidRPr="00CD04B8">
        <w:rPr>
          <w:rFonts w:ascii="Arial" w:hAnsi="Arial" w:cs="Arial"/>
          <w:spacing w:val="-5"/>
        </w:rPr>
        <w:t xml:space="preserve"> </w:t>
      </w:r>
      <w:r w:rsidRPr="00CD04B8">
        <w:rPr>
          <w:rFonts w:ascii="Arial" w:hAnsi="Arial" w:cs="Arial"/>
        </w:rPr>
        <w:t>65(2):</w:t>
      </w:r>
      <w:r w:rsidRPr="00CD04B8">
        <w:rPr>
          <w:rFonts w:ascii="Arial" w:hAnsi="Arial" w:cs="Arial"/>
          <w:spacing w:val="-5"/>
        </w:rPr>
        <w:t xml:space="preserve"> </w:t>
      </w:r>
      <w:r w:rsidRPr="00CD04B8">
        <w:rPr>
          <w:rFonts w:ascii="Arial" w:hAnsi="Arial" w:cs="Arial"/>
        </w:rPr>
        <w:t>381-389.</w:t>
      </w:r>
      <w:r w:rsidR="00ED2CAF" w:rsidRPr="00ED2CAF">
        <w:t xml:space="preserve"> </w:t>
      </w:r>
      <w:hyperlink r:id="rId62" w:history="1">
        <w:r w:rsidR="00ED2CAF" w:rsidRPr="00A372C0">
          <w:rPr>
            <w:rStyle w:val="Hyperlink"/>
            <w:rFonts w:ascii="Arial" w:hAnsi="Arial" w:cs="Arial"/>
          </w:rPr>
          <w:t>https://doi.org/10.1111/jgs.14532</w:t>
        </w:r>
      </w:hyperlink>
    </w:p>
    <w:p w14:paraId="0ED833D7" w14:textId="77777777" w:rsidR="00965F9A" w:rsidRDefault="00965F9A" w:rsidP="00714200">
      <w:pPr>
        <w:pStyle w:val="Heading1"/>
        <w:rPr>
          <w:rFonts w:ascii="Arial" w:hAnsi="Arial" w:cs="Arial"/>
        </w:rPr>
      </w:pPr>
    </w:p>
    <w:p w14:paraId="00832017" w14:textId="574C179E" w:rsidR="000A280E" w:rsidRPr="00CD04B8" w:rsidRDefault="00714200" w:rsidP="00965F9A">
      <w:pPr>
        <w:pStyle w:val="Heading1"/>
        <w:ind w:left="0"/>
        <w:rPr>
          <w:rFonts w:ascii="Arial" w:hAnsi="Arial" w:cs="Arial"/>
        </w:rPr>
      </w:pPr>
      <w:r w:rsidRPr="00CD04B8">
        <w:rPr>
          <w:rFonts w:ascii="Arial" w:hAnsi="Arial" w:cs="Arial"/>
        </w:rPr>
        <w:t>2016</w:t>
      </w:r>
    </w:p>
    <w:p w14:paraId="0E9786C5" w14:textId="2B6CA222" w:rsidR="00965F9A" w:rsidRDefault="00965F9A" w:rsidP="00965F9A">
      <w:pPr>
        <w:pStyle w:val="NormalWeb"/>
        <w:rPr>
          <w:rFonts w:ascii="Calibri" w:eastAsia="Calibri" w:hAnsi="Calibri" w:cs="Calibri"/>
          <w:sz w:val="22"/>
          <w:szCs w:val="22"/>
          <w:lang w:val="en-US" w:eastAsia="en-US"/>
        </w:rPr>
      </w:pPr>
      <w:r w:rsidRPr="00632563">
        <w:rPr>
          <w:rFonts w:ascii="Arial" w:hAnsi="Arial" w:cs="Arial"/>
          <w:color w:val="000000"/>
          <w:sz w:val="22"/>
          <w:szCs w:val="22"/>
        </w:rPr>
        <w:t>Hill, T. R., Mendonça N., Granic A., Siervo M., Jagger C., Seal C. J., Kerse N., Wham C., Adamson A. J. Mathers J. C., What do we know about the nutritional status of the very old? Insights from three cohorts of advanced age from the UK and New Zealand. The Proceedings of the Nutrition Society: 2016; 1-11</w:t>
      </w:r>
      <w:r w:rsidR="00FD4B51" w:rsidRPr="00FD4B51">
        <w:rPr>
          <w:rFonts w:ascii="Calibri" w:eastAsia="Calibri" w:hAnsi="Calibri" w:cs="Calibri"/>
          <w:sz w:val="22"/>
          <w:szCs w:val="22"/>
          <w:lang w:val="en-US" w:eastAsia="en-US"/>
        </w:rPr>
        <w:t xml:space="preserve"> </w:t>
      </w:r>
      <w:hyperlink r:id="rId63" w:history="1">
        <w:r w:rsidR="0065292D" w:rsidRPr="00A372C0">
          <w:rPr>
            <w:rStyle w:val="Hyperlink"/>
            <w:rFonts w:ascii="Calibri" w:eastAsia="Calibri" w:hAnsi="Calibri" w:cs="Calibri"/>
            <w:sz w:val="22"/>
            <w:szCs w:val="22"/>
            <w:lang w:val="en-US" w:eastAsia="en-US"/>
          </w:rPr>
          <w:t>https://doi.org/10.1017/S0029665116000203</w:t>
        </w:r>
      </w:hyperlink>
    </w:p>
    <w:p w14:paraId="698CC007" w14:textId="4B790C7A" w:rsidR="000A280E" w:rsidRDefault="00714200" w:rsidP="00A27721">
      <w:pPr>
        <w:pStyle w:val="BodyText"/>
        <w:ind w:right="198"/>
        <w:rPr>
          <w:rFonts w:ascii="Arial" w:hAnsi="Arial" w:cs="Arial"/>
        </w:rPr>
      </w:pPr>
      <w:r w:rsidRPr="00CD04B8">
        <w:rPr>
          <w:rFonts w:ascii="Arial" w:hAnsi="Arial" w:cs="Arial"/>
        </w:rPr>
        <w:t>Collerton J, Jagger C, Yadegarfar ME, et al. Deconstructing Complex Multimorbidity in the Very Old: Findings from the Newcastle 85+ Study. BioMed research international 2016; 2016: 8745670-.</w:t>
      </w:r>
      <w:r w:rsidR="00FD4B51" w:rsidRPr="00FD4B51">
        <w:t xml:space="preserve"> </w:t>
      </w:r>
      <w:hyperlink r:id="rId64" w:history="1">
        <w:r w:rsidR="00FD4B51" w:rsidRPr="00A372C0">
          <w:rPr>
            <w:rStyle w:val="Hyperlink"/>
            <w:rFonts w:ascii="Arial" w:hAnsi="Arial" w:cs="Arial"/>
          </w:rPr>
          <w:t>https://doi.org/10.1155/2016/8745670</w:t>
        </w:r>
      </w:hyperlink>
    </w:p>
    <w:p w14:paraId="57AFAEC6" w14:textId="77777777" w:rsidR="000A280E" w:rsidRPr="00CD04B8" w:rsidRDefault="000A280E" w:rsidP="00714200">
      <w:pPr>
        <w:pStyle w:val="BodyText"/>
        <w:spacing w:before="10"/>
        <w:rPr>
          <w:rFonts w:ascii="Arial" w:hAnsi="Arial" w:cs="Arial"/>
        </w:rPr>
      </w:pPr>
    </w:p>
    <w:p w14:paraId="09D0C0CB" w14:textId="23FD676D" w:rsidR="000A280E" w:rsidRDefault="00714200" w:rsidP="00A27721">
      <w:pPr>
        <w:pStyle w:val="BodyText"/>
        <w:ind w:right="258"/>
        <w:jc w:val="both"/>
        <w:rPr>
          <w:rFonts w:ascii="Arial" w:hAnsi="Arial" w:cs="Arial"/>
        </w:rPr>
      </w:pPr>
      <w:r w:rsidRPr="00CD04B8">
        <w:rPr>
          <w:rFonts w:ascii="Arial" w:hAnsi="Arial" w:cs="Arial"/>
        </w:rPr>
        <w:t xml:space="preserve">Dodds RM, Granic A, Davies K, Kirkwood.T.B.L., Jagger C, Sayer AA. Prevalence and incidence of sarcopenia in the very old: findings from the Newcastle 85+ study. </w:t>
      </w:r>
      <w:r w:rsidRPr="00CD04B8">
        <w:rPr>
          <w:rFonts w:ascii="Arial" w:hAnsi="Arial" w:cs="Arial"/>
          <w:i/>
        </w:rPr>
        <w:t xml:space="preserve">Journal of Cachexia, Sarcopenia and Muscle </w:t>
      </w:r>
      <w:r w:rsidRPr="00CD04B8">
        <w:rPr>
          <w:rFonts w:ascii="Arial" w:hAnsi="Arial" w:cs="Arial"/>
        </w:rPr>
        <w:t>2017; 8(2):229-237. Fisher AJ, Yadegarfar ME, Collerton J, et al. Respiratory health and disease in a UK population-based cohort of 85 year olds: The Newcastle 85+Study. Thorax 2016; 71(3): 255-U68.</w:t>
      </w:r>
      <w:r w:rsidR="000474A8" w:rsidRPr="000474A8">
        <w:t xml:space="preserve"> </w:t>
      </w:r>
      <w:hyperlink r:id="rId65" w:history="1">
        <w:r w:rsidR="000474A8" w:rsidRPr="00A372C0">
          <w:rPr>
            <w:rStyle w:val="Hyperlink"/>
            <w:rFonts w:ascii="Arial" w:hAnsi="Arial" w:cs="Arial"/>
          </w:rPr>
          <w:t>https://doi.org/10.1002/jcsm.12157</w:t>
        </w:r>
      </w:hyperlink>
    </w:p>
    <w:p w14:paraId="67158DBA" w14:textId="77777777" w:rsidR="000474A8" w:rsidRPr="00CD04B8" w:rsidRDefault="000474A8" w:rsidP="00A27721">
      <w:pPr>
        <w:pStyle w:val="BodyText"/>
        <w:ind w:right="258"/>
        <w:jc w:val="both"/>
        <w:rPr>
          <w:rFonts w:ascii="Arial" w:hAnsi="Arial" w:cs="Arial"/>
        </w:rPr>
      </w:pPr>
    </w:p>
    <w:p w14:paraId="2880DD93" w14:textId="77777777" w:rsidR="000A280E" w:rsidRPr="00CD04B8" w:rsidRDefault="000A280E" w:rsidP="00714200">
      <w:pPr>
        <w:pStyle w:val="BodyText"/>
        <w:rPr>
          <w:rFonts w:ascii="Arial" w:hAnsi="Arial" w:cs="Arial"/>
        </w:rPr>
      </w:pPr>
    </w:p>
    <w:p w14:paraId="764ACC08" w14:textId="1EED4554" w:rsidR="000A280E" w:rsidRDefault="00714200" w:rsidP="00A27721">
      <w:pPr>
        <w:pStyle w:val="BodyText"/>
        <w:ind w:right="212"/>
      </w:pPr>
      <w:r w:rsidRPr="00CD04B8">
        <w:rPr>
          <w:rFonts w:ascii="Arial" w:hAnsi="Arial" w:cs="Arial"/>
        </w:rPr>
        <w:t xml:space="preserve">Granic A, Davies K, Jagger C, Kirkwood TBL, Sydall HE, Sayer AA. Grip Strength Decline and its Determinants in the Very Old: Longitudinal Findings from the Newcastle 85+ Study. </w:t>
      </w:r>
      <w:r w:rsidRPr="00CD04B8">
        <w:rPr>
          <w:rFonts w:ascii="Arial" w:hAnsi="Arial" w:cs="Arial"/>
          <w:i/>
        </w:rPr>
        <w:t xml:space="preserve">PLoS ONE </w:t>
      </w:r>
      <w:r w:rsidRPr="00CD04B8">
        <w:rPr>
          <w:rFonts w:ascii="Arial" w:hAnsi="Arial" w:cs="Arial"/>
        </w:rPr>
        <w:t>2016; 11(9): e0163183</w:t>
      </w:r>
      <w:r w:rsidR="0065292D" w:rsidRPr="0065292D">
        <w:t xml:space="preserve"> </w:t>
      </w:r>
      <w:hyperlink r:id="rId66" w:history="1">
        <w:r w:rsidR="0065292D" w:rsidRPr="00A372C0">
          <w:rPr>
            <w:rStyle w:val="Hyperlink"/>
          </w:rPr>
          <w:t>https://doi.org/10.1371/journal.pone.0163183</w:t>
        </w:r>
      </w:hyperlink>
    </w:p>
    <w:p w14:paraId="2E823B54" w14:textId="77777777" w:rsidR="000A280E" w:rsidRPr="00CD04B8" w:rsidRDefault="000A280E" w:rsidP="00714200">
      <w:pPr>
        <w:pStyle w:val="BodyText"/>
        <w:rPr>
          <w:rFonts w:ascii="Arial" w:hAnsi="Arial" w:cs="Arial"/>
        </w:rPr>
      </w:pPr>
    </w:p>
    <w:p w14:paraId="552AD90F" w14:textId="4E50370F" w:rsidR="00CD04B8" w:rsidRDefault="00714200" w:rsidP="00A27721">
      <w:pPr>
        <w:pStyle w:val="BodyText"/>
        <w:ind w:right="291"/>
      </w:pPr>
      <w:r w:rsidRPr="00CD04B8">
        <w:rPr>
          <w:rFonts w:ascii="Arial" w:hAnsi="Arial" w:cs="Arial"/>
        </w:rPr>
        <w:t>Granic A, Jagger C, Davies K, et al. Effect of Dietary Patterns on Muscle Strength and Physical Performance in the Very Old: Findings from the Newcastle 85+Study. Plos One 2016; 11(3).</w:t>
      </w:r>
      <w:r w:rsidR="000474A8" w:rsidRPr="000474A8">
        <w:t xml:space="preserve"> </w:t>
      </w:r>
      <w:hyperlink r:id="rId67" w:history="1">
        <w:r w:rsidR="0065292D" w:rsidRPr="00A372C0">
          <w:rPr>
            <w:rStyle w:val="Hyperlink"/>
          </w:rPr>
          <w:t>https://doi.org/10.1371/journal.pone.0149699</w:t>
        </w:r>
      </w:hyperlink>
    </w:p>
    <w:p w14:paraId="67D60297" w14:textId="77777777" w:rsidR="00CD04B8" w:rsidRDefault="00CD04B8" w:rsidP="00714200">
      <w:pPr>
        <w:pStyle w:val="BodyText"/>
        <w:ind w:left="106" w:right="169"/>
        <w:rPr>
          <w:rFonts w:ascii="Arial" w:hAnsi="Arial" w:cs="Arial"/>
        </w:rPr>
      </w:pPr>
    </w:p>
    <w:p w14:paraId="182E5B83" w14:textId="686D20F5" w:rsidR="000A280E" w:rsidRDefault="00714200" w:rsidP="00A27721">
      <w:pPr>
        <w:pStyle w:val="BodyText"/>
        <w:ind w:right="169"/>
        <w:rPr>
          <w:rFonts w:ascii="Arial" w:hAnsi="Arial" w:cs="Arial"/>
        </w:rPr>
      </w:pPr>
      <w:r w:rsidRPr="00CD04B8">
        <w:rPr>
          <w:rFonts w:ascii="Arial" w:hAnsi="Arial" w:cs="Arial"/>
        </w:rPr>
        <w:t>Granic A, Davies K, Adamson A, et al. Dietary Patterns High in Red Meat, Potato, Gravy, and Butter Are Associated with Poor Cognitive Functioning but Not with Rate of Cognitive Decline in Very Old Adults. Journal of Nutrition 2016; 146(2): 265-74.</w:t>
      </w:r>
      <w:r w:rsidR="000474A8" w:rsidRPr="000474A8">
        <w:t xml:space="preserve"> </w:t>
      </w:r>
      <w:hyperlink r:id="rId68" w:history="1">
        <w:r w:rsidR="000474A8" w:rsidRPr="00A372C0">
          <w:rPr>
            <w:rStyle w:val="Hyperlink"/>
            <w:rFonts w:ascii="Arial" w:hAnsi="Arial" w:cs="Arial"/>
          </w:rPr>
          <w:t>https://doi.org/10.3945/jn.115.216952</w:t>
        </w:r>
      </w:hyperlink>
    </w:p>
    <w:p w14:paraId="45795F58" w14:textId="77777777" w:rsidR="000A280E" w:rsidRPr="00CD04B8" w:rsidRDefault="000A280E" w:rsidP="00714200">
      <w:pPr>
        <w:pStyle w:val="BodyText"/>
        <w:rPr>
          <w:rFonts w:ascii="Arial" w:hAnsi="Arial" w:cs="Arial"/>
        </w:rPr>
      </w:pPr>
    </w:p>
    <w:p w14:paraId="5C4B99FE" w14:textId="2F65089B" w:rsidR="000A280E" w:rsidRDefault="00714200" w:rsidP="00A27721">
      <w:pPr>
        <w:pStyle w:val="BodyText"/>
        <w:ind w:right="227"/>
      </w:pPr>
      <w:r w:rsidRPr="00CD04B8">
        <w:rPr>
          <w:rFonts w:ascii="Arial" w:hAnsi="Arial" w:cs="Arial"/>
        </w:rPr>
        <w:t xml:space="preserve">Hill TR, Mendonca N, Granic A, </w:t>
      </w:r>
      <w:r w:rsidR="00965D26">
        <w:rPr>
          <w:rFonts w:ascii="Arial" w:hAnsi="Arial" w:cs="Arial"/>
        </w:rPr>
        <w:t>Siervo M, Jagger C, Seal CJ, Kerse N, Wham C, Adamson AJ, Mathers JC</w:t>
      </w:r>
      <w:r w:rsidRPr="00CD04B8">
        <w:rPr>
          <w:rFonts w:ascii="Arial" w:hAnsi="Arial" w:cs="Arial"/>
        </w:rPr>
        <w:t xml:space="preserve">. What do we know about the nutritional status of the very old? Insights from three cohorts of advanced age from the UK and New Zealand. </w:t>
      </w:r>
      <w:r w:rsidR="00965D26">
        <w:rPr>
          <w:rFonts w:ascii="Arial" w:hAnsi="Arial" w:cs="Arial"/>
          <w:iCs/>
        </w:rPr>
        <w:t>The Proceedings of the</w:t>
      </w:r>
      <w:r w:rsidRPr="00965D26">
        <w:rPr>
          <w:rFonts w:ascii="Arial" w:hAnsi="Arial" w:cs="Arial"/>
          <w:iCs/>
        </w:rPr>
        <w:t xml:space="preserve"> Nutr</w:t>
      </w:r>
      <w:r w:rsidR="00965D26">
        <w:rPr>
          <w:rFonts w:ascii="Arial" w:hAnsi="Arial" w:cs="Arial"/>
          <w:iCs/>
        </w:rPr>
        <w:t>ition</w:t>
      </w:r>
      <w:r w:rsidRPr="00965D26">
        <w:rPr>
          <w:rFonts w:ascii="Arial" w:hAnsi="Arial" w:cs="Arial"/>
          <w:iCs/>
        </w:rPr>
        <w:t xml:space="preserve"> Soc</w:t>
      </w:r>
      <w:r w:rsidR="00965D26">
        <w:rPr>
          <w:rFonts w:ascii="Arial" w:hAnsi="Arial" w:cs="Arial"/>
          <w:iCs/>
        </w:rPr>
        <w:t>iety</w:t>
      </w:r>
      <w:r w:rsidRPr="00965D26">
        <w:rPr>
          <w:rFonts w:ascii="Arial" w:hAnsi="Arial" w:cs="Arial"/>
          <w:iCs/>
        </w:rPr>
        <w:t xml:space="preserve"> 2016</w:t>
      </w:r>
      <w:r w:rsidRPr="00CD04B8">
        <w:rPr>
          <w:rFonts w:ascii="Arial" w:hAnsi="Arial" w:cs="Arial"/>
        </w:rPr>
        <w:t xml:space="preserve">; </w:t>
      </w:r>
      <w:r w:rsidR="00965D26">
        <w:rPr>
          <w:rFonts w:ascii="Arial" w:hAnsi="Arial" w:cs="Arial"/>
        </w:rPr>
        <w:t>1-11</w:t>
      </w:r>
      <w:r w:rsidRPr="00CD04B8">
        <w:rPr>
          <w:rFonts w:ascii="Arial" w:hAnsi="Arial" w:cs="Arial"/>
        </w:rPr>
        <w:t>.</w:t>
      </w:r>
      <w:r w:rsidR="000474A8" w:rsidRPr="000474A8">
        <w:t xml:space="preserve"> </w:t>
      </w:r>
      <w:hyperlink r:id="rId69" w:history="1">
        <w:r w:rsidR="0065292D" w:rsidRPr="00A372C0">
          <w:rPr>
            <w:rStyle w:val="Hyperlink"/>
          </w:rPr>
          <w:t>https://doi.org/10.1017/S0029665116000203</w:t>
        </w:r>
      </w:hyperlink>
    </w:p>
    <w:p w14:paraId="5B5F9C1C" w14:textId="77777777" w:rsidR="000A280E" w:rsidRPr="00CD04B8" w:rsidRDefault="000A280E" w:rsidP="00714200">
      <w:pPr>
        <w:pStyle w:val="BodyText"/>
        <w:rPr>
          <w:rFonts w:ascii="Arial" w:hAnsi="Arial" w:cs="Arial"/>
        </w:rPr>
      </w:pPr>
    </w:p>
    <w:p w14:paraId="7DF4BB28" w14:textId="2DE1CFB8" w:rsidR="000A280E" w:rsidRPr="00CD04B8" w:rsidRDefault="00714200" w:rsidP="00A27721">
      <w:pPr>
        <w:pStyle w:val="BodyText"/>
        <w:ind w:right="348"/>
        <w:jc w:val="both"/>
        <w:rPr>
          <w:rFonts w:ascii="Arial" w:hAnsi="Arial" w:cs="Arial"/>
        </w:rPr>
      </w:pPr>
      <w:r w:rsidRPr="00CD04B8">
        <w:rPr>
          <w:rFonts w:ascii="Arial" w:hAnsi="Arial" w:cs="Arial"/>
        </w:rPr>
        <w:t>Hill TR, Granic A, Davies K, Collerton J, Martin-Ruiz C, Siervo M, Mathers JC, Adamson AJ, Francis RM, Pearce SH, Razvi S, Kirkwood TBL, Jagger C. Serum 25-hydroxyvitamin D concentration and its determinants in the very old: The Newcastle 85+ study. Osteoporosis International 2016, 27(3), 1199-1208.</w:t>
      </w:r>
      <w:r w:rsidR="000474A8" w:rsidRPr="000474A8">
        <w:t xml:space="preserve"> </w:t>
      </w:r>
      <w:hyperlink r:id="rId70" w:history="1">
        <w:r w:rsidR="000474A8" w:rsidRPr="000474A8">
          <w:rPr>
            <w:color w:val="0000FF"/>
            <w:u w:val="single"/>
          </w:rPr>
          <w:t>Serum 25-hydroxyvitamin D concentration and its determinants in the very old: the Newcastle 85+ Study | SpringerLink</w:t>
        </w:r>
      </w:hyperlink>
    </w:p>
    <w:p w14:paraId="30BCD755" w14:textId="77777777" w:rsidR="000A280E" w:rsidRPr="00CD04B8" w:rsidRDefault="000A280E" w:rsidP="00714200">
      <w:pPr>
        <w:pStyle w:val="BodyText"/>
        <w:rPr>
          <w:rFonts w:ascii="Arial" w:hAnsi="Arial" w:cs="Arial"/>
        </w:rPr>
      </w:pPr>
    </w:p>
    <w:p w14:paraId="579D9DA3" w14:textId="6465A64E" w:rsidR="000A280E" w:rsidRDefault="00714200" w:rsidP="00A27721">
      <w:pPr>
        <w:pStyle w:val="BodyText"/>
        <w:ind w:right="482"/>
        <w:rPr>
          <w:rFonts w:ascii="Arial" w:hAnsi="Arial" w:cs="Arial"/>
        </w:rPr>
      </w:pPr>
      <w:r w:rsidRPr="00CD04B8">
        <w:rPr>
          <w:rFonts w:ascii="Arial" w:hAnsi="Arial" w:cs="Arial"/>
        </w:rPr>
        <w:t xml:space="preserve">Mendonca N, Mathers JC, Adamson A, et al. Intakes of Folate and Vitamin B12 and Biomarkers of Status in the Very Old: The Newcastle 85+ Study. </w:t>
      </w:r>
      <w:r w:rsidRPr="00CD04B8">
        <w:rPr>
          <w:rFonts w:ascii="Arial" w:hAnsi="Arial" w:cs="Arial"/>
          <w:i/>
        </w:rPr>
        <w:t xml:space="preserve">Nutrients </w:t>
      </w:r>
      <w:r w:rsidRPr="00CD04B8">
        <w:rPr>
          <w:rFonts w:ascii="Arial" w:hAnsi="Arial" w:cs="Arial"/>
        </w:rPr>
        <w:t>2016; 8(10): 604.</w:t>
      </w:r>
      <w:r w:rsidR="000474A8" w:rsidRPr="000474A8">
        <w:t xml:space="preserve"> </w:t>
      </w:r>
      <w:hyperlink r:id="rId71" w:history="1">
        <w:r w:rsidR="000474A8" w:rsidRPr="00A372C0">
          <w:rPr>
            <w:rStyle w:val="Hyperlink"/>
            <w:rFonts w:ascii="Arial" w:hAnsi="Arial" w:cs="Arial"/>
          </w:rPr>
          <w:t>https://doi.org/10.3390/nu8100604</w:t>
        </w:r>
      </w:hyperlink>
    </w:p>
    <w:p w14:paraId="54B5542D" w14:textId="77777777" w:rsidR="000A280E" w:rsidRPr="00CD04B8" w:rsidRDefault="000A280E" w:rsidP="00714200">
      <w:pPr>
        <w:pStyle w:val="BodyText"/>
        <w:rPr>
          <w:rFonts w:ascii="Arial" w:hAnsi="Arial" w:cs="Arial"/>
        </w:rPr>
      </w:pPr>
    </w:p>
    <w:p w14:paraId="4B6B13A5" w14:textId="2181A7E7" w:rsidR="000A280E" w:rsidRDefault="00714200" w:rsidP="00A27721">
      <w:pPr>
        <w:pStyle w:val="BodyText"/>
        <w:ind w:right="871"/>
      </w:pPr>
      <w:r w:rsidRPr="00CD04B8">
        <w:rPr>
          <w:rFonts w:ascii="Arial" w:hAnsi="Arial" w:cs="Arial"/>
        </w:rPr>
        <w:t xml:space="preserve">Mendonca N, Hill TR, Granic A, et al. Micronutrient intake and food sources in the very old: analysis of the Newcastle 85+ Study. </w:t>
      </w:r>
      <w:r w:rsidRPr="00CD04B8">
        <w:rPr>
          <w:rFonts w:ascii="Arial" w:hAnsi="Arial" w:cs="Arial"/>
          <w:i/>
        </w:rPr>
        <w:t xml:space="preserve">British Journal of Nutrition </w:t>
      </w:r>
      <w:r w:rsidRPr="00CD04B8">
        <w:rPr>
          <w:rFonts w:ascii="Arial" w:hAnsi="Arial" w:cs="Arial"/>
        </w:rPr>
        <w:t>2016; 116(4): 751-61.</w:t>
      </w:r>
      <w:r w:rsidR="000474A8" w:rsidRPr="000474A8">
        <w:t xml:space="preserve"> </w:t>
      </w:r>
      <w:hyperlink r:id="rId72" w:history="1">
        <w:r w:rsidR="0065292D" w:rsidRPr="00A372C0">
          <w:rPr>
            <w:rStyle w:val="Hyperlink"/>
            <w:rFonts w:ascii="inherit" w:hAnsi="inherit" w:cs="Noto Sans"/>
            <w:sz w:val="21"/>
            <w:szCs w:val="21"/>
            <w:bdr w:val="none" w:sz="0" w:space="0" w:color="auto" w:frame="1"/>
            <w:shd w:val="clear" w:color="auto" w:fill="F3F3F3"/>
          </w:rPr>
          <w:t>https://doi.org/10.1017/S0007114516001379</w:t>
        </w:r>
      </w:hyperlink>
    </w:p>
    <w:p w14:paraId="66FBA136" w14:textId="77777777" w:rsidR="0065292D" w:rsidRPr="00CD04B8" w:rsidRDefault="0065292D" w:rsidP="00A27721">
      <w:pPr>
        <w:pStyle w:val="BodyText"/>
        <w:ind w:right="871"/>
        <w:rPr>
          <w:rFonts w:ascii="Arial" w:hAnsi="Arial" w:cs="Arial"/>
        </w:rPr>
      </w:pPr>
    </w:p>
    <w:p w14:paraId="65DD7DDA" w14:textId="77777777" w:rsidR="00495132" w:rsidRPr="00CD04B8" w:rsidRDefault="00495132" w:rsidP="00714200">
      <w:pPr>
        <w:pStyle w:val="BodyText"/>
        <w:spacing w:before="32"/>
        <w:ind w:left="108" w:right="792"/>
        <w:rPr>
          <w:rFonts w:ascii="Arial" w:hAnsi="Arial" w:cs="Arial"/>
        </w:rPr>
      </w:pPr>
    </w:p>
    <w:p w14:paraId="757DB9F7" w14:textId="06C1E409" w:rsidR="000A280E" w:rsidRDefault="00714200" w:rsidP="00A27721">
      <w:pPr>
        <w:pStyle w:val="BodyText"/>
        <w:ind w:right="287"/>
        <w:rPr>
          <w:rFonts w:ascii="Arial" w:hAnsi="Arial" w:cs="Arial"/>
        </w:rPr>
      </w:pPr>
      <w:r w:rsidRPr="00CD04B8">
        <w:rPr>
          <w:rFonts w:ascii="Arial" w:hAnsi="Arial" w:cs="Arial"/>
        </w:rPr>
        <w:t>Pearce SHS, Razvi S, Yadegarfar ME, et al. Serum Thyroid Function, Mortality and Disability in Advanced Old Age: The Newcastle 85+ Study. The Journal of Clinical Endocrinology &amp; Metabolism 2016; 101(11): 4385-94.</w:t>
      </w:r>
      <w:r w:rsidR="000474A8" w:rsidRPr="000474A8">
        <w:t xml:space="preserve"> </w:t>
      </w:r>
      <w:hyperlink r:id="rId73" w:history="1">
        <w:r w:rsidR="000474A8" w:rsidRPr="00A372C0">
          <w:rPr>
            <w:rStyle w:val="Hyperlink"/>
            <w:rFonts w:ascii="Arial" w:hAnsi="Arial" w:cs="Arial"/>
          </w:rPr>
          <w:t>https://doi.org/10.1210/jc.2016-1935</w:t>
        </w:r>
      </w:hyperlink>
    </w:p>
    <w:p w14:paraId="735441D9" w14:textId="77777777" w:rsidR="000A280E" w:rsidRPr="00CD04B8" w:rsidRDefault="000A280E" w:rsidP="00714200">
      <w:pPr>
        <w:pStyle w:val="BodyText"/>
        <w:rPr>
          <w:rFonts w:ascii="Arial" w:hAnsi="Arial" w:cs="Arial"/>
        </w:rPr>
      </w:pPr>
    </w:p>
    <w:p w14:paraId="026F16A6" w14:textId="0A22A13C" w:rsidR="000A280E" w:rsidRDefault="00714200" w:rsidP="00A27721">
      <w:pPr>
        <w:pStyle w:val="BodyText"/>
        <w:ind w:right="359"/>
        <w:rPr>
          <w:rFonts w:ascii="Arial" w:hAnsi="Arial" w:cs="Arial"/>
        </w:rPr>
      </w:pPr>
      <w:r w:rsidRPr="00CD04B8">
        <w:rPr>
          <w:rFonts w:ascii="Arial" w:hAnsi="Arial" w:cs="Arial"/>
        </w:rPr>
        <w:t>Spyridopoulos I, Martin-Ruiz C, Hilkens C, et al. CMV seropositivity and T-cell senescence predict increased cardiovascular mortality in octogenarians: results from the Newcastle 85+ study. Aging cell 2016; 15(2): 389-92.</w:t>
      </w:r>
      <w:r w:rsidR="000474A8" w:rsidRPr="000474A8">
        <w:t xml:space="preserve"> </w:t>
      </w:r>
      <w:hyperlink r:id="rId74" w:history="1">
        <w:r w:rsidR="000474A8" w:rsidRPr="00A372C0">
          <w:rPr>
            <w:rStyle w:val="Hyperlink"/>
            <w:rFonts w:ascii="Arial" w:hAnsi="Arial" w:cs="Arial"/>
          </w:rPr>
          <w:t>https://doi.org/10.1111/acel.12430</w:t>
        </w:r>
      </w:hyperlink>
    </w:p>
    <w:p w14:paraId="7AC498AC" w14:textId="77777777" w:rsidR="000A280E" w:rsidRPr="00CD04B8" w:rsidRDefault="000A280E" w:rsidP="00714200">
      <w:pPr>
        <w:pStyle w:val="BodyText"/>
        <w:spacing w:before="10"/>
        <w:rPr>
          <w:rFonts w:ascii="Arial" w:hAnsi="Arial" w:cs="Arial"/>
        </w:rPr>
      </w:pPr>
    </w:p>
    <w:p w14:paraId="6321EB6E" w14:textId="77777777" w:rsidR="000A280E" w:rsidRPr="00CD04B8" w:rsidRDefault="00714200" w:rsidP="00EA65C5">
      <w:pPr>
        <w:pStyle w:val="Heading1"/>
        <w:ind w:left="0"/>
        <w:rPr>
          <w:rFonts w:ascii="Arial" w:hAnsi="Arial" w:cs="Arial"/>
        </w:rPr>
      </w:pPr>
      <w:r w:rsidRPr="00CD04B8">
        <w:rPr>
          <w:rFonts w:ascii="Arial" w:hAnsi="Arial" w:cs="Arial"/>
        </w:rPr>
        <w:t>2015</w:t>
      </w:r>
    </w:p>
    <w:p w14:paraId="2751CFED" w14:textId="77777777" w:rsidR="000A280E" w:rsidRPr="00CD04B8" w:rsidRDefault="000A280E" w:rsidP="00714200">
      <w:pPr>
        <w:pStyle w:val="BodyText"/>
        <w:spacing w:before="12"/>
        <w:rPr>
          <w:rFonts w:ascii="Arial" w:hAnsi="Arial" w:cs="Arial"/>
          <w:b/>
        </w:rPr>
      </w:pPr>
    </w:p>
    <w:p w14:paraId="08A27F55" w14:textId="255256F4" w:rsidR="000A280E" w:rsidRDefault="00714200" w:rsidP="00EA65C5">
      <w:pPr>
        <w:pStyle w:val="BodyText"/>
        <w:ind w:right="246"/>
        <w:rPr>
          <w:rFonts w:ascii="Arial" w:hAnsi="Arial" w:cs="Arial"/>
        </w:rPr>
      </w:pPr>
      <w:r w:rsidRPr="00CD04B8">
        <w:rPr>
          <w:rFonts w:ascii="Arial" w:hAnsi="Arial" w:cs="Arial"/>
        </w:rPr>
        <w:t>Brittain KR, Kingston A, Davies K, et al. An investigation into the patterns of loneliness and loss in the oldest old – Newcastle 85+ Study. Ageing &amp; Society 2015; FirstView: 1-24.</w:t>
      </w:r>
      <w:r w:rsidR="000474A8" w:rsidRPr="000474A8">
        <w:t xml:space="preserve"> </w:t>
      </w:r>
      <w:hyperlink r:id="rId75" w:history="1">
        <w:r w:rsidR="0065292D" w:rsidRPr="00A372C0">
          <w:rPr>
            <w:rStyle w:val="Hyperlink"/>
            <w:rFonts w:ascii="Arial" w:hAnsi="Arial" w:cs="Arial"/>
          </w:rPr>
          <w:t>https://doi.org/10.1017/S0144686X15001142</w:t>
        </w:r>
      </w:hyperlink>
    </w:p>
    <w:p w14:paraId="48204015" w14:textId="77777777" w:rsidR="0065292D" w:rsidRDefault="0065292D" w:rsidP="00EA65C5">
      <w:pPr>
        <w:pStyle w:val="BodyText"/>
        <w:ind w:right="246"/>
        <w:rPr>
          <w:rFonts w:ascii="Arial" w:hAnsi="Arial" w:cs="Arial"/>
        </w:rPr>
      </w:pPr>
    </w:p>
    <w:p w14:paraId="3AE65502" w14:textId="0E2F384F" w:rsidR="000A280E" w:rsidRDefault="00714200" w:rsidP="00EA65C5">
      <w:pPr>
        <w:pStyle w:val="BodyText"/>
        <w:ind w:right="395"/>
        <w:rPr>
          <w:rFonts w:ascii="Arial" w:hAnsi="Arial" w:cs="Arial"/>
        </w:rPr>
      </w:pPr>
      <w:r w:rsidRPr="00CD04B8">
        <w:rPr>
          <w:rFonts w:ascii="Arial" w:hAnsi="Arial" w:cs="Arial"/>
        </w:rPr>
        <w:t xml:space="preserve">Cadar D, Stephan BCM, Jagger C, et al. The role of cognitive reserve on terminal decline: a cross-cohort analysis from two European studies: OCTO-Twin, Sweden, and Newcastle 85+, UK. </w:t>
      </w:r>
      <w:r w:rsidRPr="00CD04B8">
        <w:rPr>
          <w:rFonts w:ascii="Arial" w:hAnsi="Arial" w:cs="Arial"/>
          <w:i/>
        </w:rPr>
        <w:t xml:space="preserve">International Journal of Geriatric Psychiatry </w:t>
      </w:r>
      <w:r w:rsidRPr="00CD04B8">
        <w:rPr>
          <w:rFonts w:ascii="Arial" w:hAnsi="Arial" w:cs="Arial"/>
        </w:rPr>
        <w:t>2015; 31(6): 601-10.</w:t>
      </w:r>
      <w:r w:rsidR="00334A1B" w:rsidRPr="00334A1B">
        <w:t xml:space="preserve"> </w:t>
      </w:r>
      <w:hyperlink r:id="rId76" w:history="1">
        <w:r w:rsidR="00334A1B" w:rsidRPr="00A372C0">
          <w:rPr>
            <w:rStyle w:val="Hyperlink"/>
            <w:rFonts w:ascii="Arial" w:hAnsi="Arial" w:cs="Arial"/>
          </w:rPr>
          <w:t>https://doi.org/10.1002/gps.4366</w:t>
        </w:r>
      </w:hyperlink>
    </w:p>
    <w:p w14:paraId="3157F0A4" w14:textId="77777777" w:rsidR="000A280E" w:rsidRPr="00CD04B8" w:rsidRDefault="000A280E" w:rsidP="00714200">
      <w:pPr>
        <w:pStyle w:val="BodyText"/>
        <w:spacing w:before="10"/>
        <w:rPr>
          <w:rFonts w:ascii="Arial" w:hAnsi="Arial" w:cs="Arial"/>
        </w:rPr>
      </w:pPr>
    </w:p>
    <w:p w14:paraId="15B77EED" w14:textId="5722A357" w:rsidR="000A280E" w:rsidRPr="00CD04B8" w:rsidRDefault="00714200" w:rsidP="00EA65C5">
      <w:pPr>
        <w:pStyle w:val="BodyText"/>
        <w:ind w:right="464"/>
        <w:rPr>
          <w:rFonts w:ascii="Arial" w:hAnsi="Arial" w:cs="Arial"/>
        </w:rPr>
      </w:pPr>
      <w:r w:rsidRPr="00CD04B8">
        <w:rPr>
          <w:rFonts w:ascii="Arial" w:hAnsi="Arial" w:cs="Arial"/>
        </w:rPr>
        <w:t>Duncan R, Francis RM, Jagger C, et al. Magnitude of fragility fracture risk in the very old—are we meeting their needs? The Newcastle 85+ Study. Osteoporos Int 2015; 26(1): 123-30.</w:t>
      </w:r>
      <w:r w:rsidR="00334A1B" w:rsidRPr="00334A1B">
        <w:t xml:space="preserve"> </w:t>
      </w:r>
      <w:hyperlink r:id="rId77" w:history="1">
        <w:r w:rsidR="00334A1B" w:rsidRPr="00334A1B">
          <w:rPr>
            <w:color w:val="0000FF"/>
            <w:u w:val="single"/>
          </w:rPr>
          <w:t>Magnitude of fragility fracture risk in the very old—are we meeting their needs? The Newcastle 85+ Study | SpringerLink</w:t>
        </w:r>
      </w:hyperlink>
    </w:p>
    <w:p w14:paraId="3B8CF82E" w14:textId="77777777" w:rsidR="000A280E" w:rsidRPr="00CD04B8" w:rsidRDefault="000A280E" w:rsidP="00714200">
      <w:pPr>
        <w:pStyle w:val="BodyText"/>
        <w:rPr>
          <w:rFonts w:ascii="Arial" w:hAnsi="Arial" w:cs="Arial"/>
        </w:rPr>
      </w:pPr>
    </w:p>
    <w:p w14:paraId="2A19CB63" w14:textId="709B2530" w:rsidR="000A280E" w:rsidRDefault="00714200" w:rsidP="00EA65C5">
      <w:pPr>
        <w:pStyle w:val="BodyText"/>
        <w:ind w:right="333"/>
      </w:pPr>
      <w:r w:rsidRPr="00CD04B8">
        <w:rPr>
          <w:rFonts w:ascii="Arial" w:hAnsi="Arial" w:cs="Arial"/>
        </w:rPr>
        <w:t xml:space="preserve">Granic A, Davies K, Adamson A, et al. Dietary Patterns and Socioeconomic Status in the Very Old: The Newcastle 85+Study. </w:t>
      </w:r>
      <w:r w:rsidRPr="00CD04B8">
        <w:rPr>
          <w:rFonts w:ascii="Arial" w:hAnsi="Arial" w:cs="Arial"/>
          <w:i/>
        </w:rPr>
        <w:t xml:space="preserve">Plos One </w:t>
      </w:r>
      <w:r w:rsidRPr="00CD04B8">
        <w:rPr>
          <w:rFonts w:ascii="Arial" w:hAnsi="Arial" w:cs="Arial"/>
        </w:rPr>
        <w:t>2015; 10(10).</w:t>
      </w:r>
      <w:r w:rsidR="00334A1B" w:rsidRPr="00334A1B">
        <w:t xml:space="preserve"> </w:t>
      </w:r>
      <w:hyperlink r:id="rId78" w:history="1">
        <w:r w:rsidR="0065292D" w:rsidRPr="00A372C0">
          <w:rPr>
            <w:rStyle w:val="Hyperlink"/>
          </w:rPr>
          <w:t>https://doi.org/10.1371/journal.pone.0139713</w:t>
        </w:r>
      </w:hyperlink>
    </w:p>
    <w:p w14:paraId="3A9C642A" w14:textId="77777777" w:rsidR="000A280E" w:rsidRPr="00CD04B8" w:rsidRDefault="000A280E" w:rsidP="00714200">
      <w:pPr>
        <w:pStyle w:val="BodyText"/>
        <w:rPr>
          <w:rFonts w:ascii="Arial" w:hAnsi="Arial" w:cs="Arial"/>
        </w:rPr>
      </w:pPr>
    </w:p>
    <w:p w14:paraId="1CBB78E0" w14:textId="44FA0B0B" w:rsidR="000A280E" w:rsidRDefault="00714200" w:rsidP="00EA65C5">
      <w:pPr>
        <w:pStyle w:val="BodyText"/>
        <w:ind w:right="129"/>
        <w:rPr>
          <w:rFonts w:ascii="Arial" w:hAnsi="Arial" w:cs="Arial"/>
        </w:rPr>
      </w:pPr>
      <w:r w:rsidRPr="00CD04B8">
        <w:rPr>
          <w:rFonts w:ascii="Arial" w:hAnsi="Arial" w:cs="Arial"/>
        </w:rPr>
        <w:t xml:space="preserve">Harrison SL, Stephan BCM, Siervo M, et al. Is There an Association Between Metabolic Syndrome and Cognitive Function in Very Old Adults? The Newcastle 85+Study. </w:t>
      </w:r>
      <w:r w:rsidRPr="00CD04B8">
        <w:rPr>
          <w:rFonts w:ascii="Arial" w:hAnsi="Arial" w:cs="Arial"/>
          <w:i/>
        </w:rPr>
        <w:t xml:space="preserve">Journal of the American Geriatrics Society </w:t>
      </w:r>
      <w:r w:rsidRPr="00CD04B8">
        <w:rPr>
          <w:rFonts w:ascii="Arial" w:hAnsi="Arial" w:cs="Arial"/>
        </w:rPr>
        <w:t>2015; 63(4): 667- 75.</w:t>
      </w:r>
      <w:r w:rsidR="00334A1B" w:rsidRPr="00334A1B">
        <w:t xml:space="preserve"> </w:t>
      </w:r>
      <w:hyperlink r:id="rId79" w:history="1">
        <w:r w:rsidR="00334A1B" w:rsidRPr="00A372C0">
          <w:rPr>
            <w:rStyle w:val="Hyperlink"/>
            <w:rFonts w:ascii="Arial" w:hAnsi="Arial" w:cs="Arial"/>
          </w:rPr>
          <w:t>https://doi.org/10.1111/jgs.13358</w:t>
        </w:r>
      </w:hyperlink>
    </w:p>
    <w:p w14:paraId="5F18E624" w14:textId="77777777" w:rsidR="000A280E" w:rsidRPr="00CD04B8" w:rsidRDefault="000A280E" w:rsidP="00714200">
      <w:pPr>
        <w:pStyle w:val="BodyText"/>
        <w:spacing w:before="10"/>
        <w:rPr>
          <w:rFonts w:ascii="Arial" w:hAnsi="Arial" w:cs="Arial"/>
        </w:rPr>
      </w:pPr>
    </w:p>
    <w:p w14:paraId="5941D8D4" w14:textId="77777777" w:rsidR="000A280E" w:rsidRPr="00CD04B8" w:rsidRDefault="00714200" w:rsidP="00EA65C5">
      <w:pPr>
        <w:pStyle w:val="BodyText"/>
        <w:ind w:right="156"/>
        <w:rPr>
          <w:rFonts w:ascii="Arial" w:hAnsi="Arial" w:cs="Arial"/>
        </w:rPr>
      </w:pPr>
      <w:r w:rsidRPr="00CD04B8">
        <w:rPr>
          <w:rFonts w:ascii="Arial" w:hAnsi="Arial" w:cs="Arial"/>
        </w:rPr>
        <w:t xml:space="preserve">Innerd P, Catt M, Davies K, Collerton J, Kirkwood T, Jagger C. A comparison of physical activity measures from self- report and raw accelerometry in the very old: results from the Newcastle 85+ study. </w:t>
      </w:r>
      <w:r w:rsidRPr="00CD04B8">
        <w:rPr>
          <w:rFonts w:ascii="Arial" w:hAnsi="Arial" w:cs="Arial"/>
          <w:i/>
        </w:rPr>
        <w:t xml:space="preserve">Age and Ageing </w:t>
      </w:r>
      <w:r w:rsidRPr="00CD04B8">
        <w:rPr>
          <w:rFonts w:ascii="Arial" w:hAnsi="Arial" w:cs="Arial"/>
        </w:rPr>
        <w:t>2015; 44(4): 691-4.</w:t>
      </w:r>
    </w:p>
    <w:p w14:paraId="4E28307B" w14:textId="77777777" w:rsidR="00CD04B8" w:rsidRDefault="00CD04B8" w:rsidP="00B06252">
      <w:pPr>
        <w:pStyle w:val="BodyText"/>
        <w:ind w:right="430"/>
        <w:rPr>
          <w:rFonts w:ascii="Arial" w:hAnsi="Arial" w:cs="Arial"/>
        </w:rPr>
      </w:pPr>
    </w:p>
    <w:p w14:paraId="76D8B4FF" w14:textId="50A20C15" w:rsidR="000A280E" w:rsidRDefault="00714200" w:rsidP="00EA65C5">
      <w:pPr>
        <w:pStyle w:val="BodyText"/>
        <w:ind w:right="430"/>
        <w:rPr>
          <w:rFonts w:ascii="Arial" w:hAnsi="Arial" w:cs="Arial"/>
        </w:rPr>
      </w:pPr>
      <w:r w:rsidRPr="00CD04B8">
        <w:rPr>
          <w:rFonts w:ascii="Arial" w:hAnsi="Arial" w:cs="Arial"/>
        </w:rPr>
        <w:t>Kingston A, Davies K, Collerton J, et al. The enduring effect of education-socioeconomic differences in disability trajectories from age 85 years in the Newcastle 85+Study. Archives of Gerontology and Geriatrics 2015; 60(3): 405-11.</w:t>
      </w:r>
      <w:r w:rsidR="00334A1B" w:rsidRPr="00334A1B">
        <w:t xml:space="preserve"> </w:t>
      </w:r>
      <w:hyperlink r:id="rId80" w:history="1">
        <w:r w:rsidR="00334A1B" w:rsidRPr="00A372C0">
          <w:rPr>
            <w:rStyle w:val="Hyperlink"/>
            <w:rFonts w:ascii="Arial" w:hAnsi="Arial" w:cs="Arial"/>
          </w:rPr>
          <w:t>https://doi.org/10.1016/j.archger.2015.02.006</w:t>
        </w:r>
      </w:hyperlink>
    </w:p>
    <w:p w14:paraId="72A4A46D" w14:textId="77777777" w:rsidR="000A280E" w:rsidRPr="00CD04B8" w:rsidRDefault="000A280E" w:rsidP="00714200">
      <w:pPr>
        <w:pStyle w:val="BodyText"/>
        <w:rPr>
          <w:rFonts w:ascii="Arial" w:hAnsi="Arial" w:cs="Arial"/>
        </w:rPr>
      </w:pPr>
    </w:p>
    <w:p w14:paraId="3144EB4D" w14:textId="3768A760" w:rsidR="000A280E" w:rsidRDefault="00714200" w:rsidP="00EA65C5">
      <w:pPr>
        <w:pStyle w:val="BodyText"/>
        <w:ind w:right="700"/>
        <w:rPr>
          <w:rFonts w:ascii="Segoe UI" w:hAnsi="Segoe UI" w:cs="Segoe UI"/>
          <w:b/>
          <w:bCs/>
          <w:color w:val="333333"/>
          <w:sz w:val="21"/>
          <w:szCs w:val="21"/>
          <w:shd w:val="clear" w:color="auto" w:fill="FFFFFF"/>
        </w:rPr>
      </w:pPr>
      <w:r w:rsidRPr="00CD04B8">
        <w:rPr>
          <w:rFonts w:ascii="Arial" w:hAnsi="Arial" w:cs="Arial"/>
        </w:rPr>
        <w:t xml:space="preserve">Mitnitski A, Collerton J, Martin-Ruiz C, et al. Age-related frailty and its association with biological markers of intrinsic ageing. </w:t>
      </w:r>
      <w:r w:rsidRPr="00CD04B8">
        <w:rPr>
          <w:rFonts w:ascii="Arial" w:hAnsi="Arial" w:cs="Arial"/>
          <w:i/>
        </w:rPr>
        <w:t xml:space="preserve">BMC Medicine </w:t>
      </w:r>
      <w:r w:rsidRPr="00CD04B8">
        <w:rPr>
          <w:rFonts w:ascii="Arial" w:hAnsi="Arial" w:cs="Arial"/>
        </w:rPr>
        <w:t>2015; 13: 161.</w:t>
      </w:r>
      <w:r w:rsidR="00334A1B" w:rsidRPr="00334A1B">
        <w:t xml:space="preserve"> </w:t>
      </w:r>
      <w:hyperlink r:id="rId81" w:history="1">
        <w:r w:rsidR="0065292D" w:rsidRPr="00A372C0">
          <w:rPr>
            <w:rStyle w:val="Hyperlink"/>
            <w:rFonts w:ascii="Segoe UI" w:hAnsi="Segoe UI" w:cs="Segoe UI"/>
            <w:b/>
            <w:bCs/>
            <w:sz w:val="21"/>
            <w:szCs w:val="21"/>
            <w:shd w:val="clear" w:color="auto" w:fill="FFFFFF"/>
          </w:rPr>
          <w:t>https://rdcu.be/c1eXd</w:t>
        </w:r>
      </w:hyperlink>
    </w:p>
    <w:p w14:paraId="3C03ACA2" w14:textId="77777777" w:rsidR="000A280E" w:rsidRPr="00CD04B8" w:rsidRDefault="000A280E" w:rsidP="00714200">
      <w:pPr>
        <w:pStyle w:val="BodyText"/>
        <w:spacing w:before="10"/>
        <w:rPr>
          <w:rFonts w:ascii="Arial" w:hAnsi="Arial" w:cs="Arial"/>
        </w:rPr>
      </w:pPr>
    </w:p>
    <w:p w14:paraId="74029D83" w14:textId="13E4B0D7" w:rsidR="000A280E" w:rsidRDefault="00907AF9" w:rsidP="00EA65C5">
      <w:pPr>
        <w:pStyle w:val="BodyText"/>
        <w:ind w:right="363"/>
        <w:rPr>
          <w:rFonts w:ascii="Arial" w:hAnsi="Arial" w:cs="Arial"/>
        </w:rPr>
      </w:pPr>
      <w:r>
        <w:rPr>
          <w:rFonts w:ascii="Arial" w:hAnsi="Arial" w:cs="Arial"/>
        </w:rPr>
        <w:t>*</w:t>
      </w:r>
      <w:r w:rsidR="00714200" w:rsidRPr="00CD04B8">
        <w:rPr>
          <w:rFonts w:ascii="Arial" w:hAnsi="Arial" w:cs="Arial"/>
        </w:rPr>
        <w:t>Peters R, Collerton J, Granic A, Davies K, Kirkwood T, Jagger C. Antihypertensive drug use and risk of cognitive decline in the very old: an observational study - The Newcastle 85+Study. Journal of Hypertension 2015; 33(10): 2156-64.</w:t>
      </w:r>
      <w:r w:rsidR="00532B49" w:rsidRPr="00532B49">
        <w:t xml:space="preserve"> </w:t>
      </w:r>
      <w:hyperlink r:id="rId82" w:history="1">
        <w:r w:rsidR="00532B49" w:rsidRPr="00A372C0">
          <w:rPr>
            <w:rStyle w:val="Hyperlink"/>
            <w:rFonts w:ascii="Arial" w:hAnsi="Arial" w:cs="Arial"/>
          </w:rPr>
          <w:t>https://journals.lww.com/jhypertension/toc/2015/10000</w:t>
        </w:r>
      </w:hyperlink>
    </w:p>
    <w:p w14:paraId="1FB2CC76" w14:textId="295A87EF" w:rsidR="000C5600" w:rsidRDefault="000C5600" w:rsidP="00714200">
      <w:pPr>
        <w:pStyle w:val="BodyText"/>
        <w:ind w:left="107" w:right="363"/>
        <w:rPr>
          <w:rFonts w:ascii="Arial" w:hAnsi="Arial" w:cs="Arial"/>
        </w:rPr>
      </w:pPr>
    </w:p>
    <w:p w14:paraId="111DB717" w14:textId="5B1F908A" w:rsidR="000C5600" w:rsidRPr="00CD04B8" w:rsidRDefault="00907AF9" w:rsidP="00EA65C5">
      <w:pPr>
        <w:pStyle w:val="BodyText"/>
        <w:ind w:right="363"/>
        <w:rPr>
          <w:rFonts w:ascii="Arial" w:hAnsi="Arial" w:cs="Arial"/>
        </w:rPr>
      </w:pPr>
      <w:r>
        <w:rPr>
          <w:rFonts w:ascii="Arial" w:hAnsi="Arial" w:cs="Arial"/>
        </w:rPr>
        <w:t>*</w:t>
      </w:r>
      <w:r w:rsidR="000C5600">
        <w:rPr>
          <w:rFonts w:ascii="Arial" w:hAnsi="Arial" w:cs="Arial"/>
        </w:rPr>
        <w:t>Kerse N, Kepa M, Teh R, Dyall L.  Cultures, ageing and wellbeing in Wellbeing in Later Life. Ed; Kirkwood T and Cooper C. Wiley Blackwell, London 2015.</w:t>
      </w:r>
    </w:p>
    <w:p w14:paraId="73A5CDB7" w14:textId="77777777" w:rsidR="00CD04B8" w:rsidRPr="00CD04B8" w:rsidRDefault="00CD04B8" w:rsidP="00714200">
      <w:pPr>
        <w:pStyle w:val="Heading1"/>
        <w:rPr>
          <w:rFonts w:ascii="Arial" w:hAnsi="Arial" w:cs="Arial"/>
        </w:rPr>
      </w:pPr>
    </w:p>
    <w:p w14:paraId="3AD1E529" w14:textId="77777777" w:rsidR="000A280E" w:rsidRPr="00CD04B8" w:rsidRDefault="00714200" w:rsidP="00EA65C5">
      <w:pPr>
        <w:pStyle w:val="Heading1"/>
        <w:ind w:left="0"/>
        <w:rPr>
          <w:rFonts w:ascii="Arial" w:hAnsi="Arial" w:cs="Arial"/>
        </w:rPr>
      </w:pPr>
      <w:r w:rsidRPr="00CD04B8">
        <w:rPr>
          <w:rFonts w:ascii="Arial" w:hAnsi="Arial" w:cs="Arial"/>
        </w:rPr>
        <w:t>2014</w:t>
      </w:r>
    </w:p>
    <w:p w14:paraId="21511D27" w14:textId="77777777" w:rsidR="000A280E" w:rsidRPr="00CD04B8" w:rsidRDefault="000A280E" w:rsidP="00714200">
      <w:pPr>
        <w:pStyle w:val="BodyText"/>
        <w:rPr>
          <w:rFonts w:ascii="Arial" w:hAnsi="Arial" w:cs="Arial"/>
          <w:b/>
        </w:rPr>
      </w:pPr>
    </w:p>
    <w:p w14:paraId="3FD8310B" w14:textId="08E4C8ED" w:rsidR="000A280E" w:rsidRDefault="00714200" w:rsidP="00EA65C5">
      <w:pPr>
        <w:pStyle w:val="BodyText"/>
        <w:ind w:right="371"/>
        <w:rPr>
          <w:rFonts w:ascii="Arial" w:hAnsi="Arial" w:cs="Arial"/>
        </w:rPr>
      </w:pPr>
      <w:r w:rsidRPr="00CD04B8">
        <w:rPr>
          <w:rFonts w:ascii="Arial" w:hAnsi="Arial" w:cs="Arial"/>
        </w:rPr>
        <w:lastRenderedPageBreak/>
        <w:t xml:space="preserve">Anderson KN, Catt M, Collerton J, et al. Assessment of sleep and circadian rhythm </w:t>
      </w:r>
      <w:r w:rsidR="00B06252">
        <w:rPr>
          <w:rFonts w:ascii="Arial" w:hAnsi="Arial" w:cs="Arial"/>
        </w:rPr>
        <w:t>disorders in the very old: The N</w:t>
      </w:r>
      <w:r w:rsidRPr="00CD04B8">
        <w:rPr>
          <w:rFonts w:ascii="Arial" w:hAnsi="Arial" w:cs="Arial"/>
        </w:rPr>
        <w:t>ewcastle 85+ cohort study. Age and Ageing 2014; 43(1): 57-63.</w:t>
      </w:r>
      <w:r w:rsidR="00532B49" w:rsidRPr="00532B49">
        <w:t xml:space="preserve"> </w:t>
      </w:r>
      <w:hyperlink r:id="rId83" w:history="1">
        <w:r w:rsidR="00532B49" w:rsidRPr="00A372C0">
          <w:rPr>
            <w:rStyle w:val="Hyperlink"/>
            <w:rFonts w:ascii="Arial" w:hAnsi="Arial" w:cs="Arial"/>
          </w:rPr>
          <w:t>https://doi.org/10.1093/ageing/aft153</w:t>
        </w:r>
      </w:hyperlink>
    </w:p>
    <w:p w14:paraId="63DE3E99" w14:textId="77777777" w:rsidR="00495132" w:rsidRPr="00CD04B8" w:rsidRDefault="00495132" w:rsidP="00714200">
      <w:pPr>
        <w:pStyle w:val="BodyText"/>
        <w:spacing w:before="41"/>
        <w:ind w:left="108" w:right="150"/>
        <w:rPr>
          <w:rFonts w:ascii="Arial" w:hAnsi="Arial" w:cs="Arial"/>
        </w:rPr>
      </w:pPr>
    </w:p>
    <w:p w14:paraId="601457FC" w14:textId="41BA1C77" w:rsidR="000A280E" w:rsidRDefault="00714200" w:rsidP="00EA65C5">
      <w:pPr>
        <w:pStyle w:val="BodyText"/>
        <w:spacing w:before="41"/>
        <w:ind w:right="150"/>
        <w:rPr>
          <w:rFonts w:ascii="Segoe UI" w:hAnsi="Segoe UI" w:cs="Segoe UI"/>
          <w:b/>
          <w:bCs/>
          <w:color w:val="333333"/>
          <w:sz w:val="21"/>
          <w:szCs w:val="21"/>
          <w:shd w:val="clear" w:color="auto" w:fill="FFFFFF"/>
        </w:rPr>
      </w:pPr>
      <w:r w:rsidRPr="00CD04B8">
        <w:rPr>
          <w:rFonts w:ascii="Arial" w:hAnsi="Arial" w:cs="Arial"/>
        </w:rPr>
        <w:t>Collerton J, Kingston A, Yousaf F, et al. Utility of NT-proBNP as a rule-out test for left ventricular dysfunction in very old people with limiting dyspnoea: The Newcastle 85+ Study. BMC Cardiovascular Disorders 2014; 14(1).</w:t>
      </w:r>
      <w:r w:rsidR="00532B49" w:rsidRPr="00532B49">
        <w:t xml:space="preserve"> </w:t>
      </w:r>
      <w:hyperlink w:history="1"/>
      <w:r w:rsidR="0065292D" w:rsidRPr="0065292D">
        <w:rPr>
          <w:rFonts w:ascii="Segoe UI" w:hAnsi="Segoe UI" w:cs="Segoe UI"/>
          <w:b/>
          <w:bCs/>
          <w:color w:val="333333"/>
          <w:sz w:val="21"/>
          <w:szCs w:val="21"/>
          <w:shd w:val="clear" w:color="auto" w:fill="FFFFFF"/>
        </w:rPr>
        <w:t xml:space="preserve"> </w:t>
      </w:r>
      <w:hyperlink r:id="rId84" w:history="1">
        <w:r w:rsidR="0065292D" w:rsidRPr="00A372C0">
          <w:rPr>
            <w:rStyle w:val="Hyperlink"/>
            <w:rFonts w:ascii="Segoe UI" w:hAnsi="Segoe UI" w:cs="Segoe UI"/>
            <w:b/>
            <w:bCs/>
            <w:sz w:val="21"/>
            <w:szCs w:val="21"/>
            <w:shd w:val="clear" w:color="auto" w:fill="FFFFFF"/>
          </w:rPr>
          <w:t>https://rdcu.be/c1eW4</w:t>
        </w:r>
      </w:hyperlink>
    </w:p>
    <w:p w14:paraId="078047AD" w14:textId="77777777" w:rsidR="000A280E" w:rsidRPr="00CD04B8" w:rsidRDefault="000A280E" w:rsidP="00714200">
      <w:pPr>
        <w:pStyle w:val="BodyText"/>
        <w:rPr>
          <w:rFonts w:ascii="Arial" w:hAnsi="Arial" w:cs="Arial"/>
        </w:rPr>
      </w:pPr>
    </w:p>
    <w:p w14:paraId="5F4A6541" w14:textId="53372E85" w:rsidR="000A280E" w:rsidRPr="00CD04B8" w:rsidRDefault="00714200" w:rsidP="00EA65C5">
      <w:pPr>
        <w:pStyle w:val="BodyText"/>
        <w:ind w:right="150"/>
        <w:rPr>
          <w:rFonts w:ascii="Arial" w:hAnsi="Arial" w:cs="Arial"/>
        </w:rPr>
      </w:pPr>
      <w:r w:rsidRPr="00CD04B8">
        <w:rPr>
          <w:rFonts w:ascii="Arial" w:hAnsi="Arial" w:cs="Arial"/>
        </w:rPr>
        <w:t>Collerton J, Gautrey HE, Van Otterdijk SD, et al. Acquisition of aberrant DNA methylation is associated with frailty in the very old: Findings from the Newcastle 85+ Study. Biogerontology 2014; 15(4): 317-28.</w:t>
      </w:r>
      <w:r w:rsidR="00532B49" w:rsidRPr="00532B49">
        <w:t xml:space="preserve"> </w:t>
      </w:r>
      <w:hyperlink r:id="rId85" w:history="1">
        <w:r w:rsidR="00532B49" w:rsidRPr="00532B49">
          <w:rPr>
            <w:color w:val="0000FF"/>
            <w:u w:val="single"/>
          </w:rPr>
          <w:t>Acquisition of aberrant DNA methylation is associated with frailty in the very old: findings from the Newcastle 85+ Study | SpringerLink</w:t>
        </w:r>
      </w:hyperlink>
    </w:p>
    <w:p w14:paraId="441B4B4D" w14:textId="77777777" w:rsidR="000A280E" w:rsidRPr="00CD04B8" w:rsidRDefault="000A280E" w:rsidP="00714200">
      <w:pPr>
        <w:pStyle w:val="BodyText"/>
        <w:spacing w:before="12"/>
        <w:rPr>
          <w:rFonts w:ascii="Arial" w:hAnsi="Arial" w:cs="Arial"/>
        </w:rPr>
      </w:pPr>
    </w:p>
    <w:p w14:paraId="2DE738ED" w14:textId="77777777" w:rsidR="00532B49" w:rsidRDefault="00532B49" w:rsidP="00EA65C5">
      <w:pPr>
        <w:pStyle w:val="BodyText"/>
        <w:ind w:right="706"/>
        <w:rPr>
          <w:rFonts w:ascii="Arial" w:hAnsi="Arial" w:cs="Arial"/>
        </w:rPr>
      </w:pPr>
    </w:p>
    <w:p w14:paraId="662496E5" w14:textId="5C1BDA8F" w:rsidR="000A280E" w:rsidRDefault="00714200" w:rsidP="00EA65C5">
      <w:pPr>
        <w:pStyle w:val="BodyText"/>
        <w:ind w:right="706"/>
        <w:rPr>
          <w:rFonts w:ascii="Arial" w:hAnsi="Arial" w:cs="Arial"/>
        </w:rPr>
      </w:pPr>
      <w:r w:rsidRPr="00CD04B8">
        <w:rPr>
          <w:rFonts w:ascii="Arial" w:hAnsi="Arial" w:cs="Arial"/>
        </w:rPr>
        <w:t>Davies K, Kingston A, Robinson L, et al. Improving retention of very old participants in longitudinal research: Experiences from the Newcastle 85+ study. PLoS ONE 2014; 9(10).</w:t>
      </w:r>
      <w:r w:rsidR="00532B49" w:rsidRPr="00532B49">
        <w:t xml:space="preserve"> </w:t>
      </w:r>
      <w:hyperlink r:id="rId86" w:history="1">
        <w:r w:rsidR="00532B49" w:rsidRPr="00A372C0">
          <w:rPr>
            <w:rStyle w:val="Hyperlink"/>
            <w:rFonts w:ascii="Arial" w:hAnsi="Arial" w:cs="Arial"/>
          </w:rPr>
          <w:t>https://doi.org/10.1371/journal.pone.0108370</w:t>
        </w:r>
      </w:hyperlink>
    </w:p>
    <w:p w14:paraId="24BDCBCD" w14:textId="77777777" w:rsidR="000A280E" w:rsidRPr="00CD04B8" w:rsidRDefault="000A280E" w:rsidP="00714200">
      <w:pPr>
        <w:pStyle w:val="BodyText"/>
        <w:spacing w:before="10"/>
        <w:rPr>
          <w:rFonts w:ascii="Arial" w:hAnsi="Arial" w:cs="Arial"/>
        </w:rPr>
      </w:pPr>
    </w:p>
    <w:p w14:paraId="20402D93" w14:textId="46BC8D23" w:rsidR="000A280E" w:rsidRDefault="00714200" w:rsidP="00EA65C5">
      <w:pPr>
        <w:pStyle w:val="BodyText"/>
        <w:ind w:right="306"/>
        <w:rPr>
          <w:rFonts w:ascii="Arial" w:hAnsi="Arial" w:cs="Arial"/>
        </w:rPr>
      </w:pPr>
      <w:r w:rsidRPr="00CD04B8">
        <w:rPr>
          <w:rFonts w:ascii="Arial" w:hAnsi="Arial" w:cs="Arial"/>
        </w:rPr>
        <w:t>Dodds RM, Syddall HE, Cooper R, et al. Grip Strength across the Life Course: Normative Data from Twelve British Studies. PLoS ONE 2014; 9(12): e113637.</w:t>
      </w:r>
      <w:r w:rsidR="00532B49" w:rsidRPr="00532B49">
        <w:t xml:space="preserve"> </w:t>
      </w:r>
      <w:hyperlink r:id="rId87" w:history="1">
        <w:r w:rsidR="00532B49" w:rsidRPr="00A372C0">
          <w:rPr>
            <w:rStyle w:val="Hyperlink"/>
            <w:rFonts w:ascii="Arial" w:hAnsi="Arial" w:cs="Arial"/>
          </w:rPr>
          <w:t>https://doi.org/10.1371/journal.pone.0113637</w:t>
        </w:r>
      </w:hyperlink>
    </w:p>
    <w:p w14:paraId="5921196C" w14:textId="77777777" w:rsidR="000A280E" w:rsidRPr="00CD04B8" w:rsidRDefault="000A280E" w:rsidP="00714200">
      <w:pPr>
        <w:pStyle w:val="BodyText"/>
        <w:rPr>
          <w:rFonts w:ascii="Arial" w:hAnsi="Arial" w:cs="Arial"/>
        </w:rPr>
      </w:pPr>
    </w:p>
    <w:p w14:paraId="65D926D7" w14:textId="7BC3CA71" w:rsidR="000A280E" w:rsidRDefault="00714200" w:rsidP="00EA65C5">
      <w:pPr>
        <w:pStyle w:val="BodyText"/>
        <w:ind w:right="345"/>
        <w:rPr>
          <w:rFonts w:ascii="Arial" w:hAnsi="Arial" w:cs="Arial"/>
        </w:rPr>
      </w:pPr>
      <w:r w:rsidRPr="00CD04B8">
        <w:rPr>
          <w:rFonts w:ascii="Arial" w:hAnsi="Arial" w:cs="Arial"/>
        </w:rPr>
        <w:t>Gautrey HE, Van Otterdijk SD, Cordell HJ, et al. DNA methylation abnormalities at gene promoters are extensive and variable in the elderly and phenocopy cancer cells. FASEB Journal 2014; 28(7): 3261-72.</w:t>
      </w:r>
      <w:r w:rsidR="00532B49" w:rsidRPr="00532B49">
        <w:t xml:space="preserve"> </w:t>
      </w:r>
      <w:hyperlink r:id="rId88" w:history="1">
        <w:r w:rsidR="00532B49" w:rsidRPr="00A372C0">
          <w:rPr>
            <w:rStyle w:val="Hyperlink"/>
            <w:rFonts w:ascii="Arial" w:hAnsi="Arial" w:cs="Arial"/>
          </w:rPr>
          <w:t>https://doi.org/10.1096/fj.13-246173</w:t>
        </w:r>
      </w:hyperlink>
    </w:p>
    <w:p w14:paraId="603CB264" w14:textId="77777777" w:rsidR="00EB7126" w:rsidRDefault="00EB7126" w:rsidP="00714200">
      <w:pPr>
        <w:pStyle w:val="BodyText"/>
        <w:ind w:left="107" w:right="521"/>
        <w:rPr>
          <w:rFonts w:ascii="Arial" w:hAnsi="Arial" w:cs="Arial"/>
        </w:rPr>
      </w:pPr>
    </w:p>
    <w:p w14:paraId="56B3E171" w14:textId="0EB9FB87" w:rsidR="000A280E" w:rsidRDefault="00714200" w:rsidP="00EA65C5">
      <w:pPr>
        <w:pStyle w:val="BodyText"/>
        <w:ind w:right="521"/>
        <w:rPr>
          <w:rFonts w:ascii="Arial" w:hAnsi="Arial" w:cs="Arial"/>
        </w:rPr>
      </w:pPr>
      <w:r w:rsidRPr="00CD04B8">
        <w:rPr>
          <w:rFonts w:ascii="Arial" w:hAnsi="Arial" w:cs="Arial"/>
        </w:rPr>
        <w:t xml:space="preserve">Granic A, Aspray T, Hill T, et al. 25-hydroxyvitamin D and increased all-cause mortality in very old women: The Newcastle 85+ study. </w:t>
      </w:r>
      <w:r w:rsidRPr="00CD04B8">
        <w:rPr>
          <w:rFonts w:ascii="Arial" w:hAnsi="Arial" w:cs="Arial"/>
          <w:i/>
        </w:rPr>
        <w:t xml:space="preserve">Journal of Internal Medicine </w:t>
      </w:r>
      <w:r w:rsidRPr="00CD04B8">
        <w:rPr>
          <w:rFonts w:ascii="Arial" w:hAnsi="Arial" w:cs="Arial"/>
        </w:rPr>
        <w:t>2014; 277(4): 456-67.</w:t>
      </w:r>
      <w:r w:rsidR="00532B49" w:rsidRPr="00532B49">
        <w:t xml:space="preserve"> </w:t>
      </w:r>
      <w:hyperlink r:id="rId89" w:history="1">
        <w:r w:rsidR="00532B49" w:rsidRPr="00A372C0">
          <w:rPr>
            <w:rStyle w:val="Hyperlink"/>
            <w:rFonts w:ascii="Arial" w:hAnsi="Arial" w:cs="Arial"/>
          </w:rPr>
          <w:t>https://doi.org/10.1111/joim.12273</w:t>
        </w:r>
      </w:hyperlink>
    </w:p>
    <w:p w14:paraId="4DDC9600" w14:textId="77777777" w:rsidR="000A280E" w:rsidRPr="00CD04B8" w:rsidRDefault="000A280E" w:rsidP="00714200">
      <w:pPr>
        <w:pStyle w:val="BodyText"/>
        <w:spacing w:before="2"/>
        <w:rPr>
          <w:rFonts w:ascii="Arial" w:hAnsi="Arial" w:cs="Arial"/>
        </w:rPr>
      </w:pPr>
    </w:p>
    <w:p w14:paraId="227351B2" w14:textId="2273B048" w:rsidR="000A280E" w:rsidRDefault="00714200" w:rsidP="00EA65C5">
      <w:pPr>
        <w:pStyle w:val="BodyText"/>
        <w:spacing w:before="1" w:line="237" w:lineRule="auto"/>
        <w:ind w:right="760"/>
        <w:rPr>
          <w:rFonts w:ascii="Arial" w:hAnsi="Arial" w:cs="Arial"/>
        </w:rPr>
      </w:pPr>
      <w:r w:rsidRPr="00CD04B8">
        <w:rPr>
          <w:rFonts w:ascii="Arial" w:hAnsi="Arial" w:cs="Arial"/>
        </w:rPr>
        <w:t xml:space="preserve">Granic A, Hill TR, Kirkwood TBL, et al. Serum 25-hydroxyvitamin D and cognitive decline in the very old: The Newcastle 85+ Study. </w:t>
      </w:r>
      <w:r w:rsidRPr="00CD04B8">
        <w:rPr>
          <w:rFonts w:ascii="Arial" w:hAnsi="Arial" w:cs="Arial"/>
          <w:i/>
        </w:rPr>
        <w:t xml:space="preserve">European Journal of Neurology </w:t>
      </w:r>
      <w:r w:rsidRPr="00CD04B8">
        <w:rPr>
          <w:rFonts w:ascii="Arial" w:hAnsi="Arial" w:cs="Arial"/>
        </w:rPr>
        <w:t>2014; 22(1): 106-15.</w:t>
      </w:r>
      <w:r w:rsidR="00532B49" w:rsidRPr="00532B49">
        <w:t xml:space="preserve"> </w:t>
      </w:r>
      <w:hyperlink r:id="rId90" w:history="1">
        <w:r w:rsidR="00532B49" w:rsidRPr="00A372C0">
          <w:rPr>
            <w:rStyle w:val="Hyperlink"/>
            <w:rFonts w:ascii="Arial" w:hAnsi="Arial" w:cs="Arial"/>
          </w:rPr>
          <w:t>https://doi.org/10.1111/ene.12539</w:t>
        </w:r>
      </w:hyperlink>
    </w:p>
    <w:p w14:paraId="3D11EF62" w14:textId="77777777" w:rsidR="000A280E" w:rsidRPr="00CD04B8" w:rsidRDefault="000A280E" w:rsidP="00714200">
      <w:pPr>
        <w:pStyle w:val="BodyText"/>
        <w:rPr>
          <w:rFonts w:ascii="Arial" w:hAnsi="Arial" w:cs="Arial"/>
        </w:rPr>
      </w:pPr>
    </w:p>
    <w:p w14:paraId="741954A5" w14:textId="7B7EB95C" w:rsidR="000A280E" w:rsidRDefault="00714200" w:rsidP="00EA65C5">
      <w:pPr>
        <w:pStyle w:val="BodyText"/>
        <w:ind w:right="188"/>
        <w:rPr>
          <w:rFonts w:ascii="Arial" w:hAnsi="Arial" w:cs="Arial"/>
        </w:rPr>
      </w:pPr>
      <w:r w:rsidRPr="00CD04B8">
        <w:rPr>
          <w:rFonts w:ascii="Arial" w:hAnsi="Arial" w:cs="Arial"/>
        </w:rPr>
        <w:t xml:space="preserve">Kingston A, Davies K, Collerton J, et al. The contribution of diseases to the male-female disability-survival paradox in the very old: Results from the Newcastle 85+ study. </w:t>
      </w:r>
      <w:r w:rsidRPr="00CD04B8">
        <w:rPr>
          <w:rFonts w:ascii="Arial" w:hAnsi="Arial" w:cs="Arial"/>
          <w:i/>
        </w:rPr>
        <w:t xml:space="preserve">PLoS ONE </w:t>
      </w:r>
      <w:r w:rsidRPr="00CD04B8">
        <w:rPr>
          <w:rFonts w:ascii="Arial" w:hAnsi="Arial" w:cs="Arial"/>
        </w:rPr>
        <w:t>2014; 9(2).</w:t>
      </w:r>
      <w:r w:rsidR="00532B49" w:rsidRPr="00532B49">
        <w:t xml:space="preserve"> </w:t>
      </w:r>
      <w:hyperlink r:id="rId91" w:history="1">
        <w:r w:rsidR="00532B49" w:rsidRPr="00A372C0">
          <w:rPr>
            <w:rStyle w:val="Hyperlink"/>
            <w:rFonts w:ascii="Arial" w:hAnsi="Arial" w:cs="Arial"/>
          </w:rPr>
          <w:t>https://doi.org/10.1371/journal.pone.0088016</w:t>
        </w:r>
      </w:hyperlink>
    </w:p>
    <w:p w14:paraId="0AD13A2D" w14:textId="77777777" w:rsidR="000A280E" w:rsidRPr="00CD04B8" w:rsidRDefault="000A280E" w:rsidP="00714200">
      <w:pPr>
        <w:pStyle w:val="BodyText"/>
        <w:spacing w:before="12"/>
        <w:rPr>
          <w:rFonts w:ascii="Arial" w:hAnsi="Arial" w:cs="Arial"/>
        </w:rPr>
      </w:pPr>
    </w:p>
    <w:p w14:paraId="17B18A1F" w14:textId="6E4C737F" w:rsidR="000A280E" w:rsidRPr="00CD04B8" w:rsidRDefault="00FD784A" w:rsidP="00EA65C5">
      <w:pPr>
        <w:pStyle w:val="BodyText"/>
        <w:ind w:right="1065"/>
        <w:rPr>
          <w:rFonts w:ascii="Arial" w:hAnsi="Arial" w:cs="Arial"/>
        </w:rPr>
      </w:pPr>
      <w:r>
        <w:rPr>
          <w:rFonts w:ascii="Arial" w:hAnsi="Arial" w:cs="Arial"/>
        </w:rPr>
        <w:t>*</w:t>
      </w:r>
      <w:r w:rsidR="00714200" w:rsidRPr="00CD04B8">
        <w:rPr>
          <w:rFonts w:ascii="Arial" w:hAnsi="Arial" w:cs="Arial"/>
        </w:rPr>
        <w:t>Morris G, Kirkwood T. An Age of Wonders. The story of the Newcastle 85+ Study. Newcastle upon Tyne: Newcastle University; 2014.</w:t>
      </w:r>
    </w:p>
    <w:p w14:paraId="110C7C77" w14:textId="77777777" w:rsidR="000A280E" w:rsidRPr="00CD04B8" w:rsidRDefault="000A280E" w:rsidP="00714200">
      <w:pPr>
        <w:pStyle w:val="BodyText"/>
        <w:rPr>
          <w:rFonts w:ascii="Arial" w:hAnsi="Arial" w:cs="Arial"/>
        </w:rPr>
      </w:pPr>
    </w:p>
    <w:p w14:paraId="270F935C" w14:textId="2F48A982" w:rsidR="000A280E" w:rsidRDefault="00714200" w:rsidP="00EA65C5">
      <w:pPr>
        <w:pStyle w:val="BodyText"/>
        <w:ind w:right="217"/>
        <w:jc w:val="both"/>
        <w:rPr>
          <w:rFonts w:ascii="Arial" w:hAnsi="Arial" w:cs="Arial"/>
        </w:rPr>
      </w:pPr>
      <w:r w:rsidRPr="00CD04B8">
        <w:rPr>
          <w:rFonts w:ascii="Arial" w:hAnsi="Arial" w:cs="Arial"/>
        </w:rPr>
        <w:t>Siervo M, Prado C, Hooper L, et al. Serum osmolarity and haematocrit do not modify the association between the impedance index (Ht2/Z) and total body water in the very old: The Newcastle 85+ Study. Archives of Gerontology and Geriatrics 2014; 60(1): 227-324.</w:t>
      </w:r>
      <w:r w:rsidR="00532B49" w:rsidRPr="00532B49">
        <w:t xml:space="preserve"> </w:t>
      </w:r>
      <w:hyperlink r:id="rId92" w:history="1">
        <w:r w:rsidR="00532B49" w:rsidRPr="00A372C0">
          <w:rPr>
            <w:rStyle w:val="Hyperlink"/>
            <w:rFonts w:ascii="Arial" w:hAnsi="Arial" w:cs="Arial"/>
          </w:rPr>
          <w:t>https://doi.org/10.1016/j.archger.2014.09.004</w:t>
        </w:r>
      </w:hyperlink>
    </w:p>
    <w:p w14:paraId="1B94F7C2" w14:textId="77777777" w:rsidR="009C7846" w:rsidRDefault="009C7846" w:rsidP="00B06252">
      <w:pPr>
        <w:pStyle w:val="BodyText"/>
        <w:ind w:right="160"/>
        <w:rPr>
          <w:rFonts w:ascii="Arial" w:hAnsi="Arial" w:cs="Arial"/>
        </w:rPr>
      </w:pPr>
    </w:p>
    <w:p w14:paraId="3CF17DF5" w14:textId="438CF339" w:rsidR="000A280E" w:rsidRDefault="00714200" w:rsidP="00EA65C5">
      <w:pPr>
        <w:pStyle w:val="BodyText"/>
        <w:ind w:right="160"/>
        <w:rPr>
          <w:rFonts w:ascii="Arial" w:hAnsi="Arial" w:cs="Arial"/>
        </w:rPr>
      </w:pPr>
      <w:r w:rsidRPr="00CD04B8">
        <w:rPr>
          <w:rFonts w:ascii="Arial" w:hAnsi="Arial" w:cs="Arial"/>
        </w:rPr>
        <w:t>Wiley L, Ashok D, Martin-Ruiz C, et al. Reactive oxygen species production and mitochondrial dysfunction in white blood cells are not valid biomarkers of ageing in the very old. PLoS ONE 2014; 9(3).</w:t>
      </w:r>
      <w:r w:rsidR="00532B49" w:rsidRPr="00532B49">
        <w:t xml:space="preserve"> </w:t>
      </w:r>
      <w:hyperlink r:id="rId93" w:history="1">
        <w:r w:rsidR="0065292D" w:rsidRPr="00A372C0">
          <w:rPr>
            <w:rStyle w:val="Hyperlink"/>
            <w:rFonts w:ascii="Arial" w:hAnsi="Arial" w:cs="Arial"/>
          </w:rPr>
          <w:t>https://doi.org/10.1371/journal.pone.0091005</w:t>
        </w:r>
      </w:hyperlink>
    </w:p>
    <w:p w14:paraId="1779E77D" w14:textId="77777777" w:rsidR="00CD04B8" w:rsidRPr="00CD04B8" w:rsidRDefault="00CD04B8" w:rsidP="00714200">
      <w:pPr>
        <w:pStyle w:val="Heading1"/>
        <w:ind w:left="108"/>
        <w:rPr>
          <w:rFonts w:ascii="Arial" w:hAnsi="Arial" w:cs="Arial"/>
        </w:rPr>
      </w:pPr>
    </w:p>
    <w:p w14:paraId="3AB264D3" w14:textId="77777777" w:rsidR="00CD04B8" w:rsidRPr="00CD04B8" w:rsidRDefault="00CD04B8" w:rsidP="00714200">
      <w:pPr>
        <w:pStyle w:val="Heading1"/>
        <w:ind w:left="108"/>
        <w:rPr>
          <w:rFonts w:ascii="Arial" w:hAnsi="Arial" w:cs="Arial"/>
        </w:rPr>
      </w:pPr>
    </w:p>
    <w:p w14:paraId="68D2D841" w14:textId="77777777" w:rsidR="000A280E" w:rsidRPr="00CD04B8" w:rsidRDefault="00714200" w:rsidP="00EA65C5">
      <w:pPr>
        <w:pStyle w:val="Heading1"/>
        <w:ind w:left="0"/>
        <w:rPr>
          <w:rFonts w:ascii="Arial" w:hAnsi="Arial" w:cs="Arial"/>
        </w:rPr>
      </w:pPr>
      <w:r w:rsidRPr="00CD04B8">
        <w:rPr>
          <w:rFonts w:ascii="Arial" w:hAnsi="Arial" w:cs="Arial"/>
        </w:rPr>
        <w:t>2013</w:t>
      </w:r>
    </w:p>
    <w:p w14:paraId="7BBF1B23" w14:textId="77777777" w:rsidR="000A280E" w:rsidRPr="00CD04B8" w:rsidRDefault="000A280E" w:rsidP="00714200">
      <w:pPr>
        <w:pStyle w:val="BodyText"/>
        <w:rPr>
          <w:rFonts w:ascii="Arial" w:hAnsi="Arial" w:cs="Arial"/>
          <w:b/>
        </w:rPr>
      </w:pPr>
    </w:p>
    <w:p w14:paraId="6D8112A3" w14:textId="736DEE16" w:rsidR="000A280E" w:rsidRDefault="00714200" w:rsidP="00EA65C5">
      <w:pPr>
        <w:pStyle w:val="BodyText"/>
        <w:ind w:right="1085"/>
        <w:rPr>
          <w:rFonts w:ascii="Arial" w:hAnsi="Arial" w:cs="Arial"/>
        </w:rPr>
      </w:pPr>
      <w:r w:rsidRPr="00CD04B8">
        <w:rPr>
          <w:rFonts w:ascii="Arial" w:hAnsi="Arial" w:cs="Arial"/>
        </w:rPr>
        <w:t xml:space="preserve">Collerton J, Ashok D, Martin-Ruiz C, et al. Frailty and mortality are not influenced by </w:t>
      </w:r>
      <w:r w:rsidRPr="00CD04B8">
        <w:rPr>
          <w:rFonts w:ascii="Arial" w:hAnsi="Arial" w:cs="Arial"/>
        </w:rPr>
        <w:lastRenderedPageBreak/>
        <w:t>mitochondrial DNA haplotypes in the very old. Neurobiology of Aging 2013; 34(12): 2889e1-e4.</w:t>
      </w:r>
      <w:r w:rsidR="00532B49" w:rsidRPr="00532B49">
        <w:t xml:space="preserve"> </w:t>
      </w:r>
      <w:hyperlink r:id="rId94" w:history="1">
        <w:r w:rsidR="00532B49" w:rsidRPr="00A372C0">
          <w:rPr>
            <w:rStyle w:val="Hyperlink"/>
            <w:rFonts w:ascii="Arial" w:hAnsi="Arial" w:cs="Arial"/>
          </w:rPr>
          <w:t>https://doi.org/10.1016/j.neurobiolaging.2013.04.001</w:t>
        </w:r>
      </w:hyperlink>
    </w:p>
    <w:p w14:paraId="0BB4DA0C" w14:textId="77777777" w:rsidR="000A280E" w:rsidRPr="00CD04B8" w:rsidRDefault="000A280E" w:rsidP="00714200">
      <w:pPr>
        <w:pStyle w:val="BodyText"/>
        <w:spacing w:before="10"/>
        <w:rPr>
          <w:rFonts w:ascii="Arial" w:hAnsi="Arial" w:cs="Arial"/>
        </w:rPr>
      </w:pPr>
    </w:p>
    <w:p w14:paraId="341DC851" w14:textId="0670BA1F" w:rsidR="00495132" w:rsidRDefault="00714200" w:rsidP="00EA65C5">
      <w:pPr>
        <w:pStyle w:val="BodyText"/>
        <w:ind w:right="149"/>
        <w:rPr>
          <w:rFonts w:ascii="Arial" w:hAnsi="Arial" w:cs="Arial"/>
        </w:rPr>
      </w:pPr>
      <w:r w:rsidRPr="00CD04B8">
        <w:rPr>
          <w:rFonts w:ascii="Arial" w:hAnsi="Arial" w:cs="Arial"/>
        </w:rPr>
        <w:t xml:space="preserve">Jefferis JM, Taylor JP, Collerton J, et al. The association between diagnosed glaucoma and cataract and cognitive performance in very old people: Cross-sectional findings from the Newcastle 85+ Study. </w:t>
      </w:r>
      <w:r w:rsidRPr="00CD04B8">
        <w:rPr>
          <w:rFonts w:ascii="Arial" w:hAnsi="Arial" w:cs="Arial"/>
          <w:i/>
        </w:rPr>
        <w:t xml:space="preserve">Ophthalmic Epidemiology </w:t>
      </w:r>
      <w:r w:rsidRPr="00CD04B8">
        <w:rPr>
          <w:rFonts w:ascii="Arial" w:hAnsi="Arial" w:cs="Arial"/>
        </w:rPr>
        <w:t>2013; 20(2): 82-8.</w:t>
      </w:r>
      <w:r w:rsidR="00532B49" w:rsidRPr="00532B49">
        <w:t xml:space="preserve"> </w:t>
      </w:r>
      <w:hyperlink r:id="rId95" w:history="1">
        <w:r w:rsidR="00532B49" w:rsidRPr="00A372C0">
          <w:rPr>
            <w:rStyle w:val="Hyperlink"/>
            <w:rFonts w:ascii="Arial" w:hAnsi="Arial" w:cs="Arial"/>
          </w:rPr>
          <w:t>https://doi.org/10.3109/09286586.2012.757626</w:t>
        </w:r>
      </w:hyperlink>
    </w:p>
    <w:p w14:paraId="10CB85A2" w14:textId="77777777" w:rsidR="00882C5F" w:rsidRPr="00CD04B8" w:rsidRDefault="00882C5F" w:rsidP="00EA65C5">
      <w:pPr>
        <w:pStyle w:val="BodyText"/>
        <w:ind w:right="149"/>
        <w:rPr>
          <w:rFonts w:ascii="Arial" w:hAnsi="Arial" w:cs="Arial"/>
        </w:rPr>
      </w:pPr>
    </w:p>
    <w:p w14:paraId="759A899D" w14:textId="77777777" w:rsidR="00CD04B8" w:rsidRPr="00CD04B8" w:rsidRDefault="00CD04B8" w:rsidP="00714200">
      <w:pPr>
        <w:pStyle w:val="Heading1"/>
        <w:rPr>
          <w:rFonts w:ascii="Arial" w:hAnsi="Arial" w:cs="Arial"/>
        </w:rPr>
      </w:pPr>
    </w:p>
    <w:p w14:paraId="449E4319" w14:textId="77777777" w:rsidR="000A280E" w:rsidRDefault="00714200" w:rsidP="00EA65C5">
      <w:pPr>
        <w:pStyle w:val="Heading1"/>
        <w:ind w:left="0"/>
        <w:rPr>
          <w:rFonts w:ascii="Arial" w:hAnsi="Arial" w:cs="Arial"/>
        </w:rPr>
      </w:pPr>
      <w:r w:rsidRPr="00CD04B8">
        <w:rPr>
          <w:rFonts w:ascii="Arial" w:hAnsi="Arial" w:cs="Arial"/>
        </w:rPr>
        <w:t>2012</w:t>
      </w:r>
    </w:p>
    <w:p w14:paraId="0680E1B0" w14:textId="77777777" w:rsidR="009C7846" w:rsidRPr="00CD04B8" w:rsidRDefault="009C7846" w:rsidP="00714200">
      <w:pPr>
        <w:pStyle w:val="Heading1"/>
        <w:rPr>
          <w:rFonts w:ascii="Arial" w:hAnsi="Arial" w:cs="Arial"/>
        </w:rPr>
      </w:pPr>
    </w:p>
    <w:p w14:paraId="195EDAFB" w14:textId="6F9BAD03" w:rsidR="000A280E" w:rsidRDefault="00714200" w:rsidP="00EA65C5">
      <w:pPr>
        <w:pStyle w:val="BodyText"/>
        <w:spacing w:before="32"/>
        <w:ind w:right="444"/>
        <w:rPr>
          <w:rFonts w:ascii="Arial" w:hAnsi="Arial" w:cs="Arial"/>
        </w:rPr>
      </w:pPr>
      <w:r w:rsidRPr="00CD04B8">
        <w:rPr>
          <w:rFonts w:ascii="Arial" w:hAnsi="Arial" w:cs="Arial"/>
        </w:rPr>
        <w:t>Collerton J, Martin-Ruiz C, Davies K, et al. Frailty and the role of inflammation, immunosenescence and cellular ageing in the very old: Cross-sectional findings from the Newcastle 85+ Study. Mechanisms of Ageing and Development 2012; 133(6): 456-66.</w:t>
      </w:r>
      <w:r w:rsidR="00CC001A" w:rsidRPr="00CC001A">
        <w:t xml:space="preserve"> </w:t>
      </w:r>
      <w:hyperlink r:id="rId96" w:history="1">
        <w:r w:rsidR="00CC001A" w:rsidRPr="00A372C0">
          <w:rPr>
            <w:rStyle w:val="Hyperlink"/>
            <w:rFonts w:ascii="Arial" w:hAnsi="Arial" w:cs="Arial"/>
          </w:rPr>
          <w:t>https://doi.org/10.1016/j.mad.2012.05.005</w:t>
        </w:r>
      </w:hyperlink>
    </w:p>
    <w:p w14:paraId="670391F1" w14:textId="77777777" w:rsidR="000A280E" w:rsidRPr="00CD04B8" w:rsidRDefault="000A280E" w:rsidP="00714200">
      <w:pPr>
        <w:pStyle w:val="BodyText"/>
        <w:rPr>
          <w:rFonts w:ascii="Arial" w:hAnsi="Arial" w:cs="Arial"/>
        </w:rPr>
      </w:pPr>
    </w:p>
    <w:p w14:paraId="0F02C4B0" w14:textId="1C359574" w:rsidR="000A280E" w:rsidRDefault="00714200" w:rsidP="00EA65C5">
      <w:pPr>
        <w:pStyle w:val="BodyText"/>
        <w:ind w:right="870"/>
        <w:rPr>
          <w:rFonts w:ascii="Arial" w:hAnsi="Arial" w:cs="Arial"/>
        </w:rPr>
      </w:pPr>
      <w:r w:rsidRPr="00CD04B8">
        <w:rPr>
          <w:rFonts w:ascii="Arial" w:hAnsi="Arial" w:cs="Arial"/>
        </w:rPr>
        <w:t>Collerton J, Kingston A, Bond J, et al. The personal and health service impact of falls in 85 year olds: Cross- sectional findings from the Newcastle 85+ Cohort Study. PLoS ONE 2012; 7(3).</w:t>
      </w:r>
      <w:r w:rsidR="00CC001A" w:rsidRPr="00CC001A">
        <w:t xml:space="preserve"> </w:t>
      </w:r>
      <w:hyperlink r:id="rId97" w:history="1">
        <w:r w:rsidR="00CC001A" w:rsidRPr="00A372C0">
          <w:rPr>
            <w:rStyle w:val="Hyperlink"/>
            <w:rFonts w:ascii="Arial" w:hAnsi="Arial" w:cs="Arial"/>
          </w:rPr>
          <w:t>https://doi.org/10.1371/journal.pone.0033078</w:t>
        </w:r>
      </w:hyperlink>
    </w:p>
    <w:p w14:paraId="78404A42" w14:textId="77777777" w:rsidR="000A280E" w:rsidRPr="00CD04B8" w:rsidRDefault="000A280E" w:rsidP="00714200">
      <w:pPr>
        <w:pStyle w:val="BodyText"/>
        <w:rPr>
          <w:rFonts w:ascii="Arial" w:hAnsi="Arial" w:cs="Arial"/>
        </w:rPr>
      </w:pPr>
    </w:p>
    <w:p w14:paraId="556DBA44" w14:textId="6E875F4C" w:rsidR="000A280E" w:rsidRDefault="00714200" w:rsidP="00EA65C5">
      <w:pPr>
        <w:pStyle w:val="BodyText"/>
        <w:ind w:right="242"/>
        <w:rPr>
          <w:rFonts w:ascii="Arial" w:hAnsi="Arial" w:cs="Arial"/>
        </w:rPr>
      </w:pPr>
      <w:r w:rsidRPr="00CD04B8">
        <w:rPr>
          <w:rFonts w:ascii="Arial" w:hAnsi="Arial" w:cs="Arial"/>
        </w:rPr>
        <w:t>Jefferis JM, Collerton J, Taylor JP, et al. The impact of visual impairment on mini-mental state examination scores in the Newcastle 85+ study. Age and Ageing 2012; 41(4): 565-8.</w:t>
      </w:r>
      <w:r w:rsidR="00CC001A" w:rsidRPr="00CC001A">
        <w:t xml:space="preserve"> </w:t>
      </w:r>
      <w:hyperlink r:id="rId98" w:history="1">
        <w:r w:rsidR="00CC001A" w:rsidRPr="00A372C0">
          <w:rPr>
            <w:rStyle w:val="Hyperlink"/>
            <w:rFonts w:ascii="Arial" w:hAnsi="Arial" w:cs="Arial"/>
          </w:rPr>
          <w:t>https://doi.org/10.1093/ageing/afs042</w:t>
        </w:r>
      </w:hyperlink>
    </w:p>
    <w:p w14:paraId="6D8F98F1" w14:textId="77777777" w:rsidR="000A280E" w:rsidRPr="00CD04B8" w:rsidRDefault="000A280E" w:rsidP="00714200">
      <w:pPr>
        <w:pStyle w:val="BodyText"/>
        <w:spacing w:before="10"/>
        <w:rPr>
          <w:rFonts w:ascii="Arial" w:hAnsi="Arial" w:cs="Arial"/>
        </w:rPr>
      </w:pPr>
    </w:p>
    <w:p w14:paraId="38EB5860" w14:textId="375FC3E1" w:rsidR="000A280E" w:rsidRDefault="00714200" w:rsidP="00EA65C5">
      <w:pPr>
        <w:pStyle w:val="BodyText"/>
        <w:ind w:right="383"/>
        <w:rPr>
          <w:rFonts w:ascii="Arial" w:hAnsi="Arial" w:cs="Arial"/>
        </w:rPr>
      </w:pPr>
      <w:r w:rsidRPr="00CD04B8">
        <w:rPr>
          <w:rFonts w:ascii="Arial" w:hAnsi="Arial" w:cs="Arial"/>
        </w:rPr>
        <w:t xml:space="preserve">Kingston A, Collerton J, Davies K, Bond J, Robinson L, Jagger C. Losing the ability in activities of daily living in the oldest old: A hierarchic disability scale from the Newcastle 85+ study. </w:t>
      </w:r>
      <w:r w:rsidRPr="00CD04B8">
        <w:rPr>
          <w:rFonts w:ascii="Arial" w:hAnsi="Arial" w:cs="Arial"/>
          <w:i/>
        </w:rPr>
        <w:t xml:space="preserve">PLoS ONE </w:t>
      </w:r>
      <w:r w:rsidRPr="00CD04B8">
        <w:rPr>
          <w:rFonts w:ascii="Arial" w:hAnsi="Arial" w:cs="Arial"/>
        </w:rPr>
        <w:t>2012; 7(2).</w:t>
      </w:r>
      <w:r w:rsidR="00CC001A" w:rsidRPr="00CC001A">
        <w:t xml:space="preserve"> </w:t>
      </w:r>
      <w:hyperlink r:id="rId99" w:history="1">
        <w:r w:rsidR="00CC001A" w:rsidRPr="00A372C0">
          <w:rPr>
            <w:rStyle w:val="Hyperlink"/>
            <w:rFonts w:ascii="Arial" w:hAnsi="Arial" w:cs="Arial"/>
          </w:rPr>
          <w:t>https://doi.org/10.1371/journal.pone.0031665</w:t>
        </w:r>
      </w:hyperlink>
    </w:p>
    <w:p w14:paraId="37AA3A69" w14:textId="77777777" w:rsidR="000A280E" w:rsidRPr="00CD04B8" w:rsidRDefault="000A280E" w:rsidP="00714200">
      <w:pPr>
        <w:pStyle w:val="BodyText"/>
        <w:rPr>
          <w:rFonts w:ascii="Arial" w:hAnsi="Arial" w:cs="Arial"/>
        </w:rPr>
      </w:pPr>
    </w:p>
    <w:p w14:paraId="188F9854" w14:textId="1172E79C" w:rsidR="000A280E" w:rsidRDefault="00714200" w:rsidP="00EA65C5">
      <w:pPr>
        <w:pStyle w:val="BodyText"/>
        <w:ind w:right="512"/>
        <w:rPr>
          <w:rFonts w:ascii="Arial" w:hAnsi="Arial" w:cs="Arial"/>
        </w:rPr>
      </w:pPr>
      <w:r w:rsidRPr="00CD04B8">
        <w:rPr>
          <w:rFonts w:ascii="Arial" w:hAnsi="Arial" w:cs="Arial"/>
        </w:rPr>
        <w:t>Yousaf F, Collerton J, Kingston A, et al. Prevalence of left ventricular dysfunction in a UK community sample of very old people: The Newcastle 85+ study. Heart 2012; 98(19): 1418-23.</w:t>
      </w:r>
      <w:r w:rsidR="00A219AB" w:rsidRPr="00A219AB">
        <w:t xml:space="preserve"> </w:t>
      </w:r>
      <w:hyperlink r:id="rId100" w:history="1">
        <w:r w:rsidR="00A219AB" w:rsidRPr="00A372C0">
          <w:rPr>
            <w:rStyle w:val="Hyperlink"/>
            <w:rFonts w:ascii="Arial" w:hAnsi="Arial" w:cs="Arial"/>
          </w:rPr>
          <w:t>http://dx.doi.org/10.1136/heartjnl-2012-302457</w:t>
        </w:r>
      </w:hyperlink>
    </w:p>
    <w:p w14:paraId="57D37B3F" w14:textId="77777777" w:rsidR="000A280E" w:rsidRPr="00CD04B8" w:rsidRDefault="000A280E" w:rsidP="00714200">
      <w:pPr>
        <w:pStyle w:val="BodyText"/>
        <w:rPr>
          <w:rFonts w:ascii="Arial" w:hAnsi="Arial" w:cs="Arial"/>
        </w:rPr>
      </w:pPr>
    </w:p>
    <w:p w14:paraId="672C0A95" w14:textId="77777777" w:rsidR="000A280E" w:rsidRPr="00CD04B8" w:rsidRDefault="00714200" w:rsidP="00EA65C5">
      <w:pPr>
        <w:pStyle w:val="Heading1"/>
        <w:ind w:left="0"/>
        <w:rPr>
          <w:rFonts w:ascii="Arial" w:hAnsi="Arial" w:cs="Arial"/>
        </w:rPr>
      </w:pPr>
      <w:r w:rsidRPr="00CD04B8">
        <w:rPr>
          <w:rFonts w:ascii="Arial" w:hAnsi="Arial" w:cs="Arial"/>
        </w:rPr>
        <w:t>2011</w:t>
      </w:r>
    </w:p>
    <w:p w14:paraId="1F9EE925" w14:textId="77777777" w:rsidR="000A280E" w:rsidRPr="00CD04B8" w:rsidRDefault="000A280E" w:rsidP="00714200">
      <w:pPr>
        <w:pStyle w:val="BodyText"/>
        <w:rPr>
          <w:rFonts w:ascii="Arial" w:hAnsi="Arial" w:cs="Arial"/>
          <w:b/>
        </w:rPr>
      </w:pPr>
    </w:p>
    <w:p w14:paraId="2E630350" w14:textId="6791EA38" w:rsidR="000A280E" w:rsidRDefault="00B06252" w:rsidP="00EA65C5">
      <w:pPr>
        <w:pStyle w:val="BodyText"/>
        <w:ind w:right="330"/>
        <w:rPr>
          <w:rFonts w:ascii="Arial" w:hAnsi="Arial" w:cs="Arial"/>
        </w:rPr>
      </w:pPr>
      <w:r>
        <w:rPr>
          <w:rFonts w:ascii="Arial" w:hAnsi="Arial" w:cs="Arial"/>
        </w:rPr>
        <w:t>Den elzen WPJ, Martin-Ruiz C, von Z</w:t>
      </w:r>
      <w:r w:rsidR="00714200" w:rsidRPr="00CD04B8">
        <w:rPr>
          <w:rFonts w:ascii="Arial" w:hAnsi="Arial" w:cs="Arial"/>
        </w:rPr>
        <w:t>glinicki T, Westendorp RGJ, Kirkwood TBL, Gussekloo J. Telomere length and anaemia in old age: Results from the Newcastle 85-plus study* and the Leiden 85-plus study. Age and Ageing 2011; 40(4): 494-500.</w:t>
      </w:r>
      <w:r w:rsidR="009055B2" w:rsidRPr="009055B2">
        <w:t xml:space="preserve"> </w:t>
      </w:r>
      <w:hyperlink r:id="rId101" w:history="1">
        <w:r w:rsidR="009055B2" w:rsidRPr="00A372C0">
          <w:rPr>
            <w:rStyle w:val="Hyperlink"/>
            <w:rFonts w:ascii="Arial" w:hAnsi="Arial" w:cs="Arial"/>
          </w:rPr>
          <w:t>https://doi.org/10.1093/ageing/afr048</w:t>
        </w:r>
      </w:hyperlink>
    </w:p>
    <w:p w14:paraId="2782E9DB" w14:textId="77777777" w:rsidR="000A280E" w:rsidRPr="00CD04B8" w:rsidRDefault="000A280E" w:rsidP="00714200">
      <w:pPr>
        <w:pStyle w:val="BodyText"/>
        <w:rPr>
          <w:rFonts w:ascii="Arial" w:hAnsi="Arial" w:cs="Arial"/>
        </w:rPr>
      </w:pPr>
    </w:p>
    <w:p w14:paraId="64524F92" w14:textId="34A0040F" w:rsidR="000A280E" w:rsidRDefault="00714200" w:rsidP="00EA65C5">
      <w:pPr>
        <w:pStyle w:val="BodyText"/>
        <w:ind w:right="290"/>
        <w:rPr>
          <w:rFonts w:ascii="Arial" w:hAnsi="Arial" w:cs="Arial"/>
        </w:rPr>
      </w:pPr>
      <w:r w:rsidRPr="00CD04B8">
        <w:rPr>
          <w:rFonts w:ascii="Arial" w:hAnsi="Arial" w:cs="Arial"/>
        </w:rPr>
        <w:t xml:space="preserve">Duncan R, Francis RM, Collerton J, et al. Prevalence of arthritis and joint pain in the oldest old: Findings from the Newcastle 85+ study. </w:t>
      </w:r>
      <w:r w:rsidRPr="00CD04B8">
        <w:rPr>
          <w:rFonts w:ascii="Arial" w:hAnsi="Arial" w:cs="Arial"/>
          <w:i/>
        </w:rPr>
        <w:t xml:space="preserve">Age and Ageing </w:t>
      </w:r>
      <w:r w:rsidRPr="00CD04B8">
        <w:rPr>
          <w:rFonts w:ascii="Arial" w:hAnsi="Arial" w:cs="Arial"/>
        </w:rPr>
        <w:t>2011; 40(6): 752-5.</w:t>
      </w:r>
      <w:r w:rsidR="009055B2" w:rsidRPr="009055B2">
        <w:t xml:space="preserve"> </w:t>
      </w:r>
      <w:hyperlink r:id="rId102" w:history="1">
        <w:r w:rsidR="009055B2" w:rsidRPr="00A372C0">
          <w:rPr>
            <w:rStyle w:val="Hyperlink"/>
            <w:rFonts w:ascii="Arial" w:hAnsi="Arial" w:cs="Arial"/>
          </w:rPr>
          <w:t>https://doi.org/10.1093/ageing/afr105</w:t>
        </w:r>
      </w:hyperlink>
    </w:p>
    <w:p w14:paraId="44C38C26" w14:textId="77777777" w:rsidR="000A280E" w:rsidRPr="00CD04B8" w:rsidRDefault="000A280E" w:rsidP="00714200">
      <w:pPr>
        <w:pStyle w:val="BodyText"/>
        <w:rPr>
          <w:rFonts w:ascii="Arial" w:hAnsi="Arial" w:cs="Arial"/>
        </w:rPr>
      </w:pPr>
    </w:p>
    <w:p w14:paraId="1CE46E2A" w14:textId="22CA343D" w:rsidR="000A280E" w:rsidRDefault="00714200" w:rsidP="00EA65C5">
      <w:pPr>
        <w:pStyle w:val="BodyText"/>
        <w:ind w:right="91"/>
        <w:rPr>
          <w:rFonts w:ascii="Segoe UI" w:hAnsi="Segoe UI" w:cs="Segoe UI"/>
          <w:b/>
          <w:bCs/>
          <w:color w:val="333333"/>
          <w:sz w:val="21"/>
          <w:szCs w:val="21"/>
          <w:shd w:val="clear" w:color="auto" w:fill="FFFFFF"/>
        </w:rPr>
      </w:pPr>
      <w:r w:rsidRPr="00CD04B8">
        <w:rPr>
          <w:rFonts w:ascii="Arial" w:hAnsi="Arial" w:cs="Arial"/>
        </w:rPr>
        <w:t xml:space="preserve">Jagger C, Collerton JC, Davies K, et al. Capability and dependency in the Newcastle 85+ cohort study. Projections of future care needs. </w:t>
      </w:r>
      <w:r w:rsidRPr="00CD04B8">
        <w:rPr>
          <w:rFonts w:ascii="Arial" w:hAnsi="Arial" w:cs="Arial"/>
          <w:i/>
        </w:rPr>
        <w:t xml:space="preserve">BMC Geriatrics </w:t>
      </w:r>
      <w:r w:rsidRPr="00CD04B8">
        <w:rPr>
          <w:rFonts w:ascii="Arial" w:hAnsi="Arial" w:cs="Arial"/>
        </w:rPr>
        <w:t>2011; 11.</w:t>
      </w:r>
      <w:r w:rsidR="009055B2" w:rsidRPr="009055B2">
        <w:rPr>
          <w:rFonts w:ascii="Segoe UI" w:hAnsi="Segoe UI" w:cs="Segoe UI"/>
          <w:b/>
          <w:bCs/>
          <w:color w:val="333333"/>
          <w:sz w:val="21"/>
          <w:szCs w:val="21"/>
          <w:shd w:val="clear" w:color="auto" w:fill="FFFFFF"/>
        </w:rPr>
        <w:t xml:space="preserve"> </w:t>
      </w:r>
      <w:hyperlink r:id="rId103" w:history="1">
        <w:r w:rsidR="009055B2" w:rsidRPr="00A372C0">
          <w:rPr>
            <w:rStyle w:val="Hyperlink"/>
            <w:rFonts w:ascii="Segoe UI" w:hAnsi="Segoe UI" w:cs="Segoe UI"/>
            <w:b/>
            <w:bCs/>
            <w:sz w:val="21"/>
            <w:szCs w:val="21"/>
            <w:shd w:val="clear" w:color="auto" w:fill="FFFFFF"/>
          </w:rPr>
          <w:t>https://rdcu.be/c1eUP</w:t>
        </w:r>
      </w:hyperlink>
    </w:p>
    <w:p w14:paraId="02630B5E" w14:textId="77777777" w:rsidR="000A280E" w:rsidRPr="00CD04B8" w:rsidRDefault="000A280E" w:rsidP="00714200">
      <w:pPr>
        <w:pStyle w:val="BodyText"/>
        <w:spacing w:before="2"/>
        <w:rPr>
          <w:rFonts w:ascii="Arial" w:hAnsi="Arial" w:cs="Arial"/>
        </w:rPr>
      </w:pPr>
    </w:p>
    <w:p w14:paraId="2CB7BAEA" w14:textId="203EE1CB" w:rsidR="000A280E" w:rsidRDefault="00714200" w:rsidP="00EA65C5">
      <w:pPr>
        <w:pStyle w:val="BodyText"/>
        <w:spacing w:before="1" w:line="237" w:lineRule="auto"/>
        <w:ind w:right="451"/>
        <w:rPr>
          <w:rFonts w:ascii="Arial" w:hAnsi="Arial" w:cs="Arial"/>
        </w:rPr>
      </w:pPr>
      <w:r w:rsidRPr="00CD04B8">
        <w:rPr>
          <w:rFonts w:ascii="Arial" w:hAnsi="Arial" w:cs="Arial"/>
        </w:rPr>
        <w:t>Martin-Ruiz C, Jagger C, Kingston A, et al. Assessment of a large panel of candidate biomarkers of ageing in the Newcastle 85+ study. Mechanisms of Ageing and Development 2011; 132(10): 496-502.</w:t>
      </w:r>
      <w:r w:rsidR="009055B2" w:rsidRPr="009055B2">
        <w:t xml:space="preserve"> </w:t>
      </w:r>
      <w:hyperlink r:id="rId104" w:history="1">
        <w:r w:rsidR="009055B2" w:rsidRPr="00A372C0">
          <w:rPr>
            <w:rStyle w:val="Hyperlink"/>
            <w:rFonts w:ascii="Arial" w:hAnsi="Arial" w:cs="Arial"/>
          </w:rPr>
          <w:t>https://doi.org/10.1016/j.mad.2011.08.001</w:t>
        </w:r>
      </w:hyperlink>
    </w:p>
    <w:p w14:paraId="1F8A6B78" w14:textId="77777777" w:rsidR="000A280E" w:rsidRPr="00CD04B8" w:rsidRDefault="000A280E" w:rsidP="00714200">
      <w:pPr>
        <w:pStyle w:val="BodyText"/>
        <w:rPr>
          <w:rFonts w:ascii="Arial" w:hAnsi="Arial" w:cs="Arial"/>
        </w:rPr>
      </w:pPr>
    </w:p>
    <w:p w14:paraId="1C499783" w14:textId="77777777" w:rsidR="000A280E" w:rsidRPr="00CD04B8" w:rsidRDefault="00714200" w:rsidP="00EA65C5">
      <w:pPr>
        <w:pStyle w:val="Heading1"/>
        <w:ind w:left="0"/>
        <w:rPr>
          <w:rFonts w:ascii="Arial" w:hAnsi="Arial" w:cs="Arial"/>
        </w:rPr>
      </w:pPr>
      <w:r w:rsidRPr="00CD04B8">
        <w:rPr>
          <w:rFonts w:ascii="Arial" w:hAnsi="Arial" w:cs="Arial"/>
        </w:rPr>
        <w:t>2010</w:t>
      </w:r>
    </w:p>
    <w:p w14:paraId="4E4649EA" w14:textId="77777777" w:rsidR="000A280E" w:rsidRPr="00CD04B8" w:rsidRDefault="000A280E" w:rsidP="00714200">
      <w:pPr>
        <w:pStyle w:val="BodyText"/>
        <w:spacing w:before="12"/>
        <w:rPr>
          <w:rFonts w:ascii="Arial" w:hAnsi="Arial" w:cs="Arial"/>
          <w:b/>
        </w:rPr>
      </w:pPr>
    </w:p>
    <w:p w14:paraId="6B008B7F" w14:textId="3E002FB7" w:rsidR="000A280E" w:rsidRDefault="00714200" w:rsidP="00EA65C5">
      <w:pPr>
        <w:pStyle w:val="BodyText"/>
        <w:rPr>
          <w:rFonts w:ascii="Segoe UI" w:hAnsi="Segoe UI" w:cs="Segoe UI"/>
          <w:b/>
          <w:bCs/>
          <w:color w:val="333333"/>
          <w:sz w:val="21"/>
          <w:szCs w:val="21"/>
          <w:shd w:val="clear" w:color="auto" w:fill="FCFCFC"/>
        </w:rPr>
      </w:pPr>
      <w:r w:rsidRPr="00CD04B8">
        <w:rPr>
          <w:rFonts w:ascii="Arial" w:hAnsi="Arial" w:cs="Arial"/>
        </w:rPr>
        <w:t>Davies K, Collerton JC, Jagger C, et al. Engaging the oldest old in research: Lessons from the Newcastle 85+ study.</w:t>
      </w:r>
      <w:r w:rsidR="000220E9">
        <w:rPr>
          <w:rFonts w:ascii="Arial" w:hAnsi="Arial" w:cs="Arial"/>
        </w:rPr>
        <w:t xml:space="preserve"> </w:t>
      </w:r>
      <w:r w:rsidRPr="00CD04B8">
        <w:rPr>
          <w:rFonts w:ascii="Arial" w:hAnsi="Arial" w:cs="Arial"/>
          <w:i/>
        </w:rPr>
        <w:t xml:space="preserve">BMC Geriatrics </w:t>
      </w:r>
      <w:r w:rsidRPr="00CD04B8">
        <w:rPr>
          <w:rFonts w:ascii="Arial" w:hAnsi="Arial" w:cs="Arial"/>
        </w:rPr>
        <w:t>2010; 10.</w:t>
      </w:r>
      <w:r w:rsidR="009055B2" w:rsidRPr="009055B2">
        <w:rPr>
          <w:rFonts w:ascii="Segoe UI" w:hAnsi="Segoe UI" w:cs="Segoe UI"/>
          <w:b/>
          <w:bCs/>
          <w:color w:val="333333"/>
          <w:sz w:val="21"/>
          <w:szCs w:val="21"/>
          <w:shd w:val="clear" w:color="auto" w:fill="FCFCFC"/>
        </w:rPr>
        <w:t xml:space="preserve"> </w:t>
      </w:r>
      <w:hyperlink r:id="rId105" w:history="1">
        <w:r w:rsidR="009055B2" w:rsidRPr="00A372C0">
          <w:rPr>
            <w:rStyle w:val="Hyperlink"/>
            <w:rFonts w:ascii="Segoe UI" w:hAnsi="Segoe UI" w:cs="Segoe UI"/>
            <w:b/>
            <w:bCs/>
            <w:sz w:val="21"/>
            <w:szCs w:val="21"/>
            <w:shd w:val="clear" w:color="auto" w:fill="FCFCFC"/>
          </w:rPr>
          <w:t>https://rdcu.be/c1eVe</w:t>
        </w:r>
      </w:hyperlink>
    </w:p>
    <w:p w14:paraId="0EF48A0A" w14:textId="77777777" w:rsidR="000A280E" w:rsidRPr="00CD04B8" w:rsidRDefault="000A280E" w:rsidP="00714200">
      <w:pPr>
        <w:pStyle w:val="BodyText"/>
        <w:rPr>
          <w:rFonts w:ascii="Arial" w:hAnsi="Arial" w:cs="Arial"/>
        </w:rPr>
      </w:pPr>
    </w:p>
    <w:p w14:paraId="566061B2" w14:textId="77777777" w:rsidR="00495132" w:rsidRPr="00CD04B8" w:rsidRDefault="00495132" w:rsidP="00714200">
      <w:pPr>
        <w:pStyle w:val="Heading1"/>
        <w:rPr>
          <w:rFonts w:ascii="Arial" w:hAnsi="Arial" w:cs="Arial"/>
        </w:rPr>
      </w:pPr>
    </w:p>
    <w:p w14:paraId="4A90CF1E" w14:textId="77777777" w:rsidR="000A280E" w:rsidRPr="00CD04B8" w:rsidRDefault="00714200" w:rsidP="00EA65C5">
      <w:pPr>
        <w:pStyle w:val="Heading1"/>
        <w:ind w:left="0"/>
        <w:rPr>
          <w:rFonts w:ascii="Arial" w:hAnsi="Arial" w:cs="Arial"/>
        </w:rPr>
      </w:pPr>
      <w:r w:rsidRPr="00CD04B8">
        <w:rPr>
          <w:rFonts w:ascii="Arial" w:hAnsi="Arial" w:cs="Arial"/>
        </w:rPr>
        <w:lastRenderedPageBreak/>
        <w:t>2009</w:t>
      </w:r>
    </w:p>
    <w:p w14:paraId="3066897E" w14:textId="77777777" w:rsidR="000A280E" w:rsidRPr="00CD04B8" w:rsidRDefault="000A280E" w:rsidP="00714200">
      <w:pPr>
        <w:pStyle w:val="BodyText"/>
        <w:spacing w:before="2"/>
        <w:rPr>
          <w:rFonts w:ascii="Arial" w:hAnsi="Arial" w:cs="Arial"/>
          <w:b/>
        </w:rPr>
      </w:pPr>
    </w:p>
    <w:p w14:paraId="68B56736" w14:textId="46C0DD3C" w:rsidR="000A280E" w:rsidRDefault="00714200" w:rsidP="00EA65C5">
      <w:pPr>
        <w:pStyle w:val="BodyText"/>
        <w:spacing w:line="237" w:lineRule="auto"/>
        <w:ind w:right="597"/>
        <w:rPr>
          <w:rFonts w:ascii="Segoe UI" w:hAnsi="Segoe UI" w:cs="Segoe UI"/>
          <w:b/>
          <w:bCs/>
          <w:color w:val="222222"/>
          <w:sz w:val="21"/>
          <w:szCs w:val="21"/>
          <w:shd w:val="clear" w:color="auto" w:fill="FFFFFF"/>
        </w:rPr>
      </w:pPr>
      <w:r w:rsidRPr="00CD04B8">
        <w:rPr>
          <w:rFonts w:ascii="Arial" w:hAnsi="Arial" w:cs="Arial"/>
        </w:rPr>
        <w:t>Adamson AJ, Collerton J, Davies K, et al. Nutrition in advanced age: Dietary assessment in the Newcastle 85 + study. European Journal of Clinical Nutrition 2009; 63(SUPPL. 1): S6-S18.</w:t>
      </w:r>
      <w:r w:rsidR="009055B2" w:rsidRPr="009055B2">
        <w:rPr>
          <w:rFonts w:ascii="Segoe UI" w:hAnsi="Segoe UI" w:cs="Segoe UI"/>
          <w:b/>
          <w:bCs/>
          <w:color w:val="222222"/>
          <w:sz w:val="21"/>
          <w:szCs w:val="21"/>
          <w:shd w:val="clear" w:color="auto" w:fill="FFFFFF"/>
        </w:rPr>
        <w:t xml:space="preserve"> </w:t>
      </w:r>
      <w:hyperlink r:id="rId106" w:history="1">
        <w:r w:rsidR="009055B2" w:rsidRPr="00A372C0">
          <w:rPr>
            <w:rStyle w:val="Hyperlink"/>
            <w:rFonts w:ascii="Segoe UI" w:hAnsi="Segoe UI" w:cs="Segoe UI"/>
            <w:b/>
            <w:bCs/>
            <w:sz w:val="21"/>
            <w:szCs w:val="21"/>
            <w:shd w:val="clear" w:color="auto" w:fill="FFFFFF"/>
          </w:rPr>
          <w:t>https://rdcu.be/c1eVv</w:t>
        </w:r>
      </w:hyperlink>
    </w:p>
    <w:p w14:paraId="1245648D" w14:textId="77777777" w:rsidR="000A280E" w:rsidRPr="00CD04B8" w:rsidRDefault="000A280E" w:rsidP="00714200">
      <w:pPr>
        <w:pStyle w:val="BodyText"/>
        <w:spacing w:before="11"/>
        <w:rPr>
          <w:rFonts w:ascii="Arial" w:hAnsi="Arial" w:cs="Arial"/>
        </w:rPr>
      </w:pPr>
    </w:p>
    <w:p w14:paraId="0B2F3836" w14:textId="7A0F180B" w:rsidR="000A280E" w:rsidRDefault="00714200" w:rsidP="00EA65C5">
      <w:pPr>
        <w:pStyle w:val="BodyText"/>
        <w:ind w:right="620"/>
        <w:rPr>
          <w:rFonts w:ascii="Arial" w:hAnsi="Arial" w:cs="Arial"/>
        </w:rPr>
      </w:pPr>
      <w:r w:rsidRPr="00CD04B8">
        <w:rPr>
          <w:rFonts w:ascii="Arial" w:hAnsi="Arial" w:cs="Arial"/>
        </w:rPr>
        <w:t xml:space="preserve">Collerton J, Davies K, Jagger C, et al. Health and disease in 85 year olds: baseline findings from the Newcastle 85+cohort study. </w:t>
      </w:r>
      <w:r w:rsidRPr="00CD04B8">
        <w:rPr>
          <w:rFonts w:ascii="Arial" w:hAnsi="Arial" w:cs="Arial"/>
          <w:i/>
        </w:rPr>
        <w:t xml:space="preserve">British Medical Journal </w:t>
      </w:r>
      <w:r w:rsidRPr="00CD04B8">
        <w:rPr>
          <w:rFonts w:ascii="Arial" w:hAnsi="Arial" w:cs="Arial"/>
        </w:rPr>
        <w:t>2009; 339: b4904.</w:t>
      </w:r>
      <w:r w:rsidR="009055B2" w:rsidRPr="009055B2">
        <w:t xml:space="preserve"> </w:t>
      </w:r>
      <w:hyperlink r:id="rId107" w:history="1">
        <w:r w:rsidR="009055B2" w:rsidRPr="00A372C0">
          <w:rPr>
            <w:rStyle w:val="Hyperlink"/>
            <w:rFonts w:ascii="Arial" w:hAnsi="Arial" w:cs="Arial"/>
          </w:rPr>
          <w:t>https://doi.org/10.1136/bmj.b4904</w:t>
        </w:r>
      </w:hyperlink>
    </w:p>
    <w:p w14:paraId="2D8C31EE" w14:textId="77777777" w:rsidR="00D179A1" w:rsidRPr="00CD04B8" w:rsidRDefault="00D179A1" w:rsidP="00714200">
      <w:pPr>
        <w:pStyle w:val="BodyText"/>
        <w:spacing w:before="11"/>
        <w:rPr>
          <w:rFonts w:ascii="Arial" w:hAnsi="Arial" w:cs="Arial"/>
        </w:rPr>
      </w:pPr>
    </w:p>
    <w:p w14:paraId="766447C8" w14:textId="77777777" w:rsidR="000A280E" w:rsidRDefault="00714200" w:rsidP="00EA65C5">
      <w:pPr>
        <w:pStyle w:val="Heading1"/>
        <w:spacing w:before="1"/>
        <w:ind w:left="0"/>
        <w:rPr>
          <w:rFonts w:ascii="Arial" w:hAnsi="Arial" w:cs="Arial"/>
        </w:rPr>
      </w:pPr>
      <w:r w:rsidRPr="00CD04B8">
        <w:rPr>
          <w:rFonts w:ascii="Arial" w:hAnsi="Arial" w:cs="Arial"/>
        </w:rPr>
        <w:t>2007</w:t>
      </w:r>
    </w:p>
    <w:p w14:paraId="0022B913" w14:textId="77777777" w:rsidR="009C7846" w:rsidRPr="00CD04B8" w:rsidRDefault="009C7846" w:rsidP="00714200">
      <w:pPr>
        <w:pStyle w:val="Heading1"/>
        <w:spacing w:before="1"/>
        <w:rPr>
          <w:rFonts w:ascii="Arial" w:hAnsi="Arial" w:cs="Arial"/>
        </w:rPr>
      </w:pPr>
    </w:p>
    <w:p w14:paraId="4F22B34A" w14:textId="15DBCF51" w:rsidR="000A280E" w:rsidRDefault="00714200" w:rsidP="00EA65C5">
      <w:pPr>
        <w:pStyle w:val="BodyText"/>
        <w:spacing w:before="32"/>
        <w:ind w:right="273"/>
        <w:rPr>
          <w:rFonts w:ascii="Arial" w:hAnsi="Arial" w:cs="Arial"/>
        </w:rPr>
      </w:pPr>
      <w:r w:rsidRPr="00CD04B8">
        <w:rPr>
          <w:rFonts w:ascii="Arial" w:hAnsi="Arial" w:cs="Arial"/>
        </w:rPr>
        <w:t xml:space="preserve">Collerton J, Collerton D, Arai Y, et al. A comparison of computerized and pencil-and-paper tasks in assessing cognitive function in community-dwelling older people in the Newcastle 85+ pilot study. </w:t>
      </w:r>
      <w:r w:rsidRPr="00CD04B8">
        <w:rPr>
          <w:rFonts w:ascii="Arial" w:hAnsi="Arial" w:cs="Arial"/>
          <w:i/>
        </w:rPr>
        <w:t xml:space="preserve">Journal of the American Geriatrics Society </w:t>
      </w:r>
      <w:r w:rsidRPr="00CD04B8">
        <w:rPr>
          <w:rFonts w:ascii="Arial" w:hAnsi="Arial" w:cs="Arial"/>
        </w:rPr>
        <w:t>2007; 55(10): 1630-5.</w:t>
      </w:r>
      <w:r w:rsidR="009055B2" w:rsidRPr="009055B2">
        <w:t xml:space="preserve"> </w:t>
      </w:r>
      <w:hyperlink r:id="rId108" w:history="1">
        <w:r w:rsidR="009055B2" w:rsidRPr="00A372C0">
          <w:rPr>
            <w:rStyle w:val="Hyperlink"/>
            <w:rFonts w:ascii="Arial" w:hAnsi="Arial" w:cs="Arial"/>
          </w:rPr>
          <w:t>https://doi.org/10.1111/j.1532-5415.2007.01379.x</w:t>
        </w:r>
      </w:hyperlink>
    </w:p>
    <w:p w14:paraId="0145103B" w14:textId="77777777" w:rsidR="000A280E" w:rsidRPr="00CD04B8" w:rsidRDefault="000A280E" w:rsidP="00714200">
      <w:pPr>
        <w:pStyle w:val="BodyText"/>
        <w:rPr>
          <w:rFonts w:ascii="Arial" w:hAnsi="Arial" w:cs="Arial"/>
        </w:rPr>
      </w:pPr>
    </w:p>
    <w:p w14:paraId="518C49FA" w14:textId="24431495" w:rsidR="000A280E" w:rsidRDefault="00714200" w:rsidP="00EA65C5">
      <w:pPr>
        <w:pStyle w:val="BodyText"/>
        <w:ind w:right="1011"/>
        <w:rPr>
          <w:rFonts w:ascii="Segoe UI" w:hAnsi="Segoe UI" w:cs="Segoe UI"/>
          <w:b/>
          <w:bCs/>
          <w:color w:val="333333"/>
          <w:sz w:val="21"/>
          <w:szCs w:val="21"/>
          <w:shd w:val="clear" w:color="auto" w:fill="FFFFFF"/>
        </w:rPr>
      </w:pPr>
      <w:r w:rsidRPr="00CD04B8">
        <w:rPr>
          <w:rFonts w:ascii="Arial" w:hAnsi="Arial" w:cs="Arial"/>
        </w:rPr>
        <w:t xml:space="preserve">Collerton J, Barrass K, Bond J, et al. The Newcastle 85+ study: Biological, clinical and psychosocial factors associated with healthy ageing: Study protocol. </w:t>
      </w:r>
      <w:r w:rsidRPr="00CD04B8">
        <w:rPr>
          <w:rFonts w:ascii="Arial" w:hAnsi="Arial" w:cs="Arial"/>
          <w:i/>
        </w:rPr>
        <w:t xml:space="preserve">BMC Geriatrics </w:t>
      </w:r>
      <w:r w:rsidRPr="00CD04B8">
        <w:rPr>
          <w:rFonts w:ascii="Arial" w:hAnsi="Arial" w:cs="Arial"/>
        </w:rPr>
        <w:t>2007; 7.</w:t>
      </w:r>
      <w:r w:rsidR="009055B2" w:rsidRPr="009055B2">
        <w:rPr>
          <w:rFonts w:ascii="Segoe UI" w:hAnsi="Segoe UI" w:cs="Segoe UI"/>
          <w:b/>
          <w:bCs/>
          <w:color w:val="333333"/>
          <w:sz w:val="21"/>
          <w:szCs w:val="21"/>
          <w:shd w:val="clear" w:color="auto" w:fill="FFFFFF"/>
        </w:rPr>
        <w:t xml:space="preserve"> </w:t>
      </w:r>
      <w:hyperlink r:id="rId109" w:history="1">
        <w:r w:rsidR="009055B2" w:rsidRPr="00A372C0">
          <w:rPr>
            <w:rStyle w:val="Hyperlink"/>
            <w:rFonts w:ascii="Segoe UI" w:hAnsi="Segoe UI" w:cs="Segoe UI"/>
            <w:b/>
            <w:bCs/>
            <w:sz w:val="21"/>
            <w:szCs w:val="21"/>
            <w:shd w:val="clear" w:color="auto" w:fill="FFFFFF"/>
          </w:rPr>
          <w:t>https://rdcu.be/c1eWb</w:t>
        </w:r>
      </w:hyperlink>
    </w:p>
    <w:p w14:paraId="0DFECB8C" w14:textId="77777777" w:rsidR="000A280E" w:rsidRPr="00CD04B8" w:rsidRDefault="000A280E" w:rsidP="00714200">
      <w:pPr>
        <w:pStyle w:val="BodyText"/>
        <w:rPr>
          <w:rFonts w:ascii="Arial" w:hAnsi="Arial" w:cs="Arial"/>
        </w:rPr>
      </w:pPr>
    </w:p>
    <w:p w14:paraId="02D382FE" w14:textId="348452EB" w:rsidR="000A280E" w:rsidRDefault="00714200" w:rsidP="00EA65C5">
      <w:pPr>
        <w:pStyle w:val="BodyText"/>
        <w:ind w:right="184"/>
        <w:rPr>
          <w:rFonts w:ascii="Arial" w:hAnsi="Arial" w:cs="Arial"/>
        </w:rPr>
      </w:pPr>
      <w:r w:rsidRPr="00CD04B8">
        <w:rPr>
          <w:rFonts w:ascii="Arial" w:hAnsi="Arial" w:cs="Arial"/>
        </w:rPr>
        <w:t xml:space="preserve">Collerton J, Martin-Ruiz C, Kenny A, et al. Telomere length is associated with left ventricular function in the oldest old: The Newcastle 85+ study. </w:t>
      </w:r>
      <w:r w:rsidRPr="00CD04B8">
        <w:rPr>
          <w:rFonts w:ascii="Arial" w:hAnsi="Arial" w:cs="Arial"/>
          <w:i/>
        </w:rPr>
        <w:t>European Heart</w:t>
      </w:r>
      <w:r w:rsidRPr="00CD04B8">
        <w:rPr>
          <w:rFonts w:ascii="Arial" w:hAnsi="Arial" w:cs="Arial"/>
          <w:i/>
          <w:sz w:val="24"/>
          <w:szCs w:val="24"/>
        </w:rPr>
        <w:t xml:space="preserve"> </w:t>
      </w:r>
      <w:r w:rsidRPr="00CD04B8">
        <w:rPr>
          <w:rFonts w:ascii="Arial" w:hAnsi="Arial" w:cs="Arial"/>
          <w:i/>
        </w:rPr>
        <w:t xml:space="preserve">Journal </w:t>
      </w:r>
      <w:r w:rsidRPr="00CD04B8">
        <w:rPr>
          <w:rFonts w:ascii="Arial" w:hAnsi="Arial" w:cs="Arial"/>
        </w:rPr>
        <w:t>2007; 28(2): 172-6.</w:t>
      </w:r>
      <w:r w:rsidR="009055B2" w:rsidRPr="009055B2">
        <w:t xml:space="preserve"> </w:t>
      </w:r>
      <w:hyperlink r:id="rId110" w:history="1">
        <w:r w:rsidR="009055B2" w:rsidRPr="00A372C0">
          <w:rPr>
            <w:rStyle w:val="Hyperlink"/>
            <w:rFonts w:ascii="Arial" w:hAnsi="Arial" w:cs="Arial"/>
          </w:rPr>
          <w:t>https://doi.org/10.1093/eurheartj/ehl437</w:t>
        </w:r>
      </w:hyperlink>
    </w:p>
    <w:p w14:paraId="6393707D" w14:textId="2A4F640C" w:rsidR="00632563" w:rsidRDefault="00632563" w:rsidP="00714200">
      <w:pPr>
        <w:pStyle w:val="BodyText"/>
        <w:ind w:left="108" w:right="184"/>
        <w:rPr>
          <w:rFonts w:ascii="Arial" w:hAnsi="Arial" w:cs="Arial"/>
        </w:rPr>
      </w:pPr>
    </w:p>
    <w:p w14:paraId="44559BDE" w14:textId="5955A6AA" w:rsidR="00632563" w:rsidRPr="00320413" w:rsidRDefault="00320413" w:rsidP="00320413">
      <w:pPr>
        <w:pStyle w:val="BodyText"/>
        <w:ind w:right="184"/>
        <w:rPr>
          <w:rFonts w:ascii="Arial" w:hAnsi="Arial" w:cs="Arial"/>
        </w:rPr>
      </w:pPr>
      <w:r>
        <w:rPr>
          <w:rFonts w:ascii="Arial" w:hAnsi="Arial" w:cs="Arial"/>
        </w:rPr>
        <w:t>Van der Ploeg MA, Poortvliet RKE, Bogaerts JMK, Van der Klei VMGT, Kerse N, Robinson L, Jagger C, Arai Y, Blom JW, Drewes YM, Gussekloo J for the TULIPS Consortium.  The role of fitness in the association between low-density cholesterol and all-cause mortality in older adults: an individual patient data meta-analysis of four longitudinal studies of ageing.</w:t>
      </w:r>
    </w:p>
    <w:sectPr w:rsidR="00632563" w:rsidRPr="00320413" w:rsidSect="00EA65C5">
      <w:footerReference w:type="default" r:id="rId111"/>
      <w:pgSz w:w="12240" w:h="15840"/>
      <w:pgMar w:top="851" w:right="851" w:bottom="567" w:left="851" w:header="0" w:footer="14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8530" w14:textId="77777777" w:rsidR="00F7006B" w:rsidRDefault="00F7006B">
      <w:r>
        <w:separator/>
      </w:r>
    </w:p>
  </w:endnote>
  <w:endnote w:type="continuationSeparator" w:id="0">
    <w:p w14:paraId="5667AB7F" w14:textId="77777777" w:rsidR="00F7006B" w:rsidRDefault="00F7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D29C" w14:textId="77777777" w:rsidR="00D179A1" w:rsidRDefault="00D179A1">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2E86E84C" wp14:editId="088A84ED">
              <wp:simplePos x="0" y="0"/>
              <wp:positionH relativeFrom="page">
                <wp:posOffset>7035165</wp:posOffset>
              </wp:positionH>
              <wp:positionV relativeFrom="page">
                <wp:posOffset>8970010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A3F5B" w14:textId="60FF7390" w:rsidR="00D179A1" w:rsidRDefault="00FF1867">
                          <w:pPr>
                            <w:pStyle w:val="BodyText"/>
                            <w:spacing w:line="245" w:lineRule="exact"/>
                            <w:ind w:left="40"/>
                          </w:pPr>
                          <w:r>
                            <w:rPr>
                              <w:noProof/>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86E84C" id="_x0000_t202" coordsize="21600,21600" o:spt="202" path="m,l,21600r21600,l21600,xe">
              <v:stroke joinstyle="miter"/>
              <v:path gradientshapeok="t" o:connecttype="rect"/>
            </v:shapetype>
            <v:shape id="Text Box 1" o:spid="_x0000_s1026" type="#_x0000_t202" style="position:absolute;margin-left:553.95pt;margin-top:706.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" filled="f" stroked="f">
              <v:path arrowok="t"/>
              <v:textbox inset="0,0,0,0">
                <w:txbxContent>
                  <w:p w14:paraId="451A3F5B" w14:textId="60FF7390" w:rsidR="00D179A1" w:rsidRDefault="00FF1867">
                    <w:pPr>
                      <w:pStyle w:val="BodyText"/>
                      <w:spacing w:line="245" w:lineRule="exact"/>
                      <w:ind w:left="40"/>
                    </w:pPr>
                    <w:r>
                      <w:rPr>
                        <w:noProof/>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54B4" w14:textId="77777777" w:rsidR="00F7006B" w:rsidRDefault="00F7006B">
      <w:r>
        <w:separator/>
      </w:r>
    </w:p>
  </w:footnote>
  <w:footnote w:type="continuationSeparator" w:id="0">
    <w:p w14:paraId="27B92D4C" w14:textId="77777777" w:rsidR="00F7006B" w:rsidRDefault="00F7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CFD"/>
    <w:multiLevelType w:val="multilevel"/>
    <w:tmpl w:val="36BA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B573E"/>
    <w:multiLevelType w:val="hybridMultilevel"/>
    <w:tmpl w:val="656695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E73724"/>
    <w:multiLevelType w:val="hybridMultilevel"/>
    <w:tmpl w:val="7ABC1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755C"/>
    <w:multiLevelType w:val="hybridMultilevel"/>
    <w:tmpl w:val="331E8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91313"/>
    <w:multiLevelType w:val="hybridMultilevel"/>
    <w:tmpl w:val="6A98E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683EFA"/>
    <w:multiLevelType w:val="hybridMultilevel"/>
    <w:tmpl w:val="662AD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C70009"/>
    <w:multiLevelType w:val="hybridMultilevel"/>
    <w:tmpl w:val="ECF40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0368155">
    <w:abstractNumId w:val="5"/>
  </w:num>
  <w:num w:numId="2" w16cid:durableId="1313825602">
    <w:abstractNumId w:val="4"/>
  </w:num>
  <w:num w:numId="3" w16cid:durableId="1905598845">
    <w:abstractNumId w:val="1"/>
  </w:num>
  <w:num w:numId="4" w16cid:durableId="1602685110">
    <w:abstractNumId w:val="3"/>
  </w:num>
  <w:num w:numId="5" w16cid:durableId="1645086925">
    <w:abstractNumId w:val="2"/>
  </w:num>
  <w:num w:numId="6" w16cid:durableId="924072372">
    <w:abstractNumId w:val="6"/>
  </w:num>
  <w:num w:numId="7" w16cid:durableId="166188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FR" w:vendorID="64" w:dllVersion="0" w:nlCheck="1" w:checkStyle="0"/>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80E"/>
    <w:rsid w:val="00021D78"/>
    <w:rsid w:val="000220E9"/>
    <w:rsid w:val="000278DF"/>
    <w:rsid w:val="000474A8"/>
    <w:rsid w:val="00054104"/>
    <w:rsid w:val="00054809"/>
    <w:rsid w:val="000A231C"/>
    <w:rsid w:val="000A280E"/>
    <w:rsid w:val="000C5600"/>
    <w:rsid w:val="00110A79"/>
    <w:rsid w:val="0014434F"/>
    <w:rsid w:val="001662C8"/>
    <w:rsid w:val="00184FF3"/>
    <w:rsid w:val="00197305"/>
    <w:rsid w:val="001B55C8"/>
    <w:rsid w:val="001E0C3F"/>
    <w:rsid w:val="001F017B"/>
    <w:rsid w:val="00200059"/>
    <w:rsid w:val="00216421"/>
    <w:rsid w:val="002170B2"/>
    <w:rsid w:val="00225375"/>
    <w:rsid w:val="00226764"/>
    <w:rsid w:val="002320C9"/>
    <w:rsid w:val="00266C82"/>
    <w:rsid w:val="00282C11"/>
    <w:rsid w:val="0029061E"/>
    <w:rsid w:val="002A26A2"/>
    <w:rsid w:val="002E167B"/>
    <w:rsid w:val="00320413"/>
    <w:rsid w:val="003238E2"/>
    <w:rsid w:val="00334A1B"/>
    <w:rsid w:val="00357320"/>
    <w:rsid w:val="003A3C0C"/>
    <w:rsid w:val="003B1378"/>
    <w:rsid w:val="003C35DD"/>
    <w:rsid w:val="003E6892"/>
    <w:rsid w:val="003F2AA3"/>
    <w:rsid w:val="00414B0A"/>
    <w:rsid w:val="0043448C"/>
    <w:rsid w:val="00456F63"/>
    <w:rsid w:val="00470C33"/>
    <w:rsid w:val="00490FAF"/>
    <w:rsid w:val="00495132"/>
    <w:rsid w:val="004B3E04"/>
    <w:rsid w:val="004D64FF"/>
    <w:rsid w:val="0052093B"/>
    <w:rsid w:val="00532B49"/>
    <w:rsid w:val="005456D6"/>
    <w:rsid w:val="005604ED"/>
    <w:rsid w:val="00573E76"/>
    <w:rsid w:val="00586C4E"/>
    <w:rsid w:val="0058705D"/>
    <w:rsid w:val="005A5D0C"/>
    <w:rsid w:val="005B583F"/>
    <w:rsid w:val="005E6B7E"/>
    <w:rsid w:val="005F44EF"/>
    <w:rsid w:val="006046E2"/>
    <w:rsid w:val="00632563"/>
    <w:rsid w:val="00647D35"/>
    <w:rsid w:val="0065292D"/>
    <w:rsid w:val="006D28CC"/>
    <w:rsid w:val="006D5CCA"/>
    <w:rsid w:val="006F5FC9"/>
    <w:rsid w:val="00714200"/>
    <w:rsid w:val="0073096D"/>
    <w:rsid w:val="007D4B24"/>
    <w:rsid w:val="007F35B3"/>
    <w:rsid w:val="00810ED8"/>
    <w:rsid w:val="00824A4B"/>
    <w:rsid w:val="00882C5F"/>
    <w:rsid w:val="0088736C"/>
    <w:rsid w:val="008A1F03"/>
    <w:rsid w:val="008E359B"/>
    <w:rsid w:val="008E464B"/>
    <w:rsid w:val="009055B2"/>
    <w:rsid w:val="00907AF9"/>
    <w:rsid w:val="00916F71"/>
    <w:rsid w:val="00962F16"/>
    <w:rsid w:val="00965D26"/>
    <w:rsid w:val="00965F9A"/>
    <w:rsid w:val="00985B54"/>
    <w:rsid w:val="00986D8C"/>
    <w:rsid w:val="00991363"/>
    <w:rsid w:val="009C7846"/>
    <w:rsid w:val="009D082D"/>
    <w:rsid w:val="009E3A75"/>
    <w:rsid w:val="00A219AB"/>
    <w:rsid w:val="00A239AC"/>
    <w:rsid w:val="00A259F1"/>
    <w:rsid w:val="00A27721"/>
    <w:rsid w:val="00A33F29"/>
    <w:rsid w:val="00A368F3"/>
    <w:rsid w:val="00A511C0"/>
    <w:rsid w:val="00A85DED"/>
    <w:rsid w:val="00AA6EF0"/>
    <w:rsid w:val="00B054F8"/>
    <w:rsid w:val="00B06252"/>
    <w:rsid w:val="00B15407"/>
    <w:rsid w:val="00B3098B"/>
    <w:rsid w:val="00B54E22"/>
    <w:rsid w:val="00B80147"/>
    <w:rsid w:val="00B91D5C"/>
    <w:rsid w:val="00B952DE"/>
    <w:rsid w:val="00BD0A4B"/>
    <w:rsid w:val="00BF1FA6"/>
    <w:rsid w:val="00BF445E"/>
    <w:rsid w:val="00C03C06"/>
    <w:rsid w:val="00C148F2"/>
    <w:rsid w:val="00C424D0"/>
    <w:rsid w:val="00C451AE"/>
    <w:rsid w:val="00C9247C"/>
    <w:rsid w:val="00CA4CD6"/>
    <w:rsid w:val="00CC001A"/>
    <w:rsid w:val="00CC25CF"/>
    <w:rsid w:val="00CC46F5"/>
    <w:rsid w:val="00CD04B8"/>
    <w:rsid w:val="00D11E6F"/>
    <w:rsid w:val="00D179A1"/>
    <w:rsid w:val="00D25F58"/>
    <w:rsid w:val="00D405A0"/>
    <w:rsid w:val="00D84718"/>
    <w:rsid w:val="00D85859"/>
    <w:rsid w:val="00D90B08"/>
    <w:rsid w:val="00DB2AEA"/>
    <w:rsid w:val="00DB5DFC"/>
    <w:rsid w:val="00DF4C71"/>
    <w:rsid w:val="00DF6238"/>
    <w:rsid w:val="00E00819"/>
    <w:rsid w:val="00E107FF"/>
    <w:rsid w:val="00E2220F"/>
    <w:rsid w:val="00E342D6"/>
    <w:rsid w:val="00E46C4E"/>
    <w:rsid w:val="00E537FE"/>
    <w:rsid w:val="00E55344"/>
    <w:rsid w:val="00E86ED5"/>
    <w:rsid w:val="00E905E6"/>
    <w:rsid w:val="00EA65C5"/>
    <w:rsid w:val="00EB7126"/>
    <w:rsid w:val="00ED2CAF"/>
    <w:rsid w:val="00ED4662"/>
    <w:rsid w:val="00ED766D"/>
    <w:rsid w:val="00F023F4"/>
    <w:rsid w:val="00F0437B"/>
    <w:rsid w:val="00F26ABE"/>
    <w:rsid w:val="00F511A5"/>
    <w:rsid w:val="00F515CB"/>
    <w:rsid w:val="00F53BF8"/>
    <w:rsid w:val="00F7006B"/>
    <w:rsid w:val="00F9744F"/>
    <w:rsid w:val="00FD4B51"/>
    <w:rsid w:val="00FD784A"/>
    <w:rsid w:val="00FF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BF8201F"/>
  <w15:docId w15:val="{73B71837-2DEB-6C47-B496-BBEAF4F6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2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47C"/>
    <w:rPr>
      <w:rFonts w:ascii="Segoe UI" w:eastAsia="Calibri" w:hAnsi="Segoe UI" w:cs="Segoe UI"/>
      <w:sz w:val="18"/>
      <w:szCs w:val="18"/>
    </w:rPr>
  </w:style>
  <w:style w:type="character" w:styleId="Hyperlink">
    <w:name w:val="Hyperlink"/>
    <w:basedOn w:val="DefaultParagraphFont"/>
    <w:uiPriority w:val="99"/>
    <w:unhideWhenUsed/>
    <w:rsid w:val="00C9247C"/>
    <w:rPr>
      <w:color w:val="0000FF" w:themeColor="hyperlink"/>
      <w:u w:val="single"/>
    </w:rPr>
  </w:style>
  <w:style w:type="paragraph" w:styleId="PlainText">
    <w:name w:val="Plain Text"/>
    <w:basedOn w:val="Normal"/>
    <w:link w:val="PlainTextChar"/>
    <w:uiPriority w:val="99"/>
    <w:unhideWhenUsed/>
    <w:rsid w:val="00CD04B8"/>
    <w:pPr>
      <w:widowControl/>
      <w:autoSpaceDE/>
      <w:autoSpaceDN/>
    </w:pPr>
    <w:rPr>
      <w:rFonts w:eastAsiaTheme="minorHAnsi" w:cstheme="minorBidi"/>
      <w:szCs w:val="21"/>
      <w:lang w:val="en-GB"/>
    </w:rPr>
  </w:style>
  <w:style w:type="character" w:customStyle="1" w:styleId="PlainTextChar">
    <w:name w:val="Plain Text Char"/>
    <w:basedOn w:val="DefaultParagraphFont"/>
    <w:link w:val="PlainText"/>
    <w:uiPriority w:val="99"/>
    <w:rsid w:val="00CD04B8"/>
    <w:rPr>
      <w:rFonts w:ascii="Calibri" w:hAnsi="Calibri"/>
      <w:szCs w:val="21"/>
      <w:lang w:val="en-GB"/>
    </w:rPr>
  </w:style>
  <w:style w:type="character" w:styleId="FollowedHyperlink">
    <w:name w:val="FollowedHyperlink"/>
    <w:basedOn w:val="DefaultParagraphFont"/>
    <w:uiPriority w:val="99"/>
    <w:semiHidden/>
    <w:unhideWhenUsed/>
    <w:rsid w:val="00F26ABE"/>
    <w:rPr>
      <w:color w:val="800080" w:themeColor="followedHyperlink"/>
      <w:u w:val="single"/>
    </w:rPr>
  </w:style>
  <w:style w:type="character" w:customStyle="1" w:styleId="BodyTextChar">
    <w:name w:val="Body Text Char"/>
    <w:basedOn w:val="DefaultParagraphFont"/>
    <w:link w:val="BodyText"/>
    <w:uiPriority w:val="1"/>
    <w:rsid w:val="003A3C0C"/>
    <w:rPr>
      <w:rFonts w:ascii="Calibri" w:eastAsia="Calibri" w:hAnsi="Calibri" w:cs="Calibri"/>
    </w:rPr>
  </w:style>
  <w:style w:type="paragraph" w:styleId="NormalWeb">
    <w:name w:val="Normal (Web)"/>
    <w:basedOn w:val="Normal"/>
    <w:uiPriority w:val="99"/>
    <w:semiHidden/>
    <w:unhideWhenUsed/>
    <w:rsid w:val="0063256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991363"/>
    <w:rPr>
      <w:i/>
      <w:iCs/>
    </w:rPr>
  </w:style>
  <w:style w:type="character" w:styleId="Strong">
    <w:name w:val="Strong"/>
    <w:basedOn w:val="DefaultParagraphFont"/>
    <w:uiPriority w:val="22"/>
    <w:qFormat/>
    <w:rsid w:val="00991363"/>
    <w:rPr>
      <w:b/>
      <w:bCs/>
    </w:rPr>
  </w:style>
  <w:style w:type="character" w:styleId="CommentReference">
    <w:name w:val="annotation reference"/>
    <w:basedOn w:val="DefaultParagraphFont"/>
    <w:uiPriority w:val="99"/>
    <w:semiHidden/>
    <w:unhideWhenUsed/>
    <w:rsid w:val="00E342D6"/>
    <w:rPr>
      <w:sz w:val="16"/>
      <w:szCs w:val="16"/>
    </w:rPr>
  </w:style>
  <w:style w:type="paragraph" w:styleId="CommentText">
    <w:name w:val="annotation text"/>
    <w:basedOn w:val="Normal"/>
    <w:link w:val="CommentTextChar"/>
    <w:uiPriority w:val="99"/>
    <w:semiHidden/>
    <w:unhideWhenUsed/>
    <w:rsid w:val="00E342D6"/>
    <w:rPr>
      <w:sz w:val="20"/>
      <w:szCs w:val="20"/>
    </w:rPr>
  </w:style>
  <w:style w:type="character" w:customStyle="1" w:styleId="CommentTextChar">
    <w:name w:val="Comment Text Char"/>
    <w:basedOn w:val="DefaultParagraphFont"/>
    <w:link w:val="CommentText"/>
    <w:uiPriority w:val="99"/>
    <w:semiHidden/>
    <w:rsid w:val="00E342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42D6"/>
    <w:rPr>
      <w:b/>
      <w:bCs/>
    </w:rPr>
  </w:style>
  <w:style w:type="character" w:customStyle="1" w:styleId="CommentSubjectChar">
    <w:name w:val="Comment Subject Char"/>
    <w:basedOn w:val="CommentTextChar"/>
    <w:link w:val="CommentSubject"/>
    <w:uiPriority w:val="99"/>
    <w:semiHidden/>
    <w:rsid w:val="00E342D6"/>
    <w:rPr>
      <w:rFonts w:ascii="Calibri" w:eastAsia="Calibri" w:hAnsi="Calibri" w:cs="Calibri"/>
      <w:b/>
      <w:bCs/>
      <w:sz w:val="20"/>
      <w:szCs w:val="20"/>
    </w:rPr>
  </w:style>
  <w:style w:type="character" w:customStyle="1" w:styleId="Heading1Char">
    <w:name w:val="Heading 1 Char"/>
    <w:basedOn w:val="DefaultParagraphFont"/>
    <w:link w:val="Heading1"/>
    <w:uiPriority w:val="9"/>
    <w:rsid w:val="00200059"/>
    <w:rPr>
      <w:rFonts w:ascii="Calibri" w:eastAsia="Calibri" w:hAnsi="Calibri" w:cs="Calibri"/>
      <w:b/>
      <w:bCs/>
    </w:rPr>
  </w:style>
  <w:style w:type="character" w:customStyle="1" w:styleId="UnresolvedMention1">
    <w:name w:val="Unresolved Mention1"/>
    <w:basedOn w:val="DefaultParagraphFont"/>
    <w:uiPriority w:val="99"/>
    <w:semiHidden/>
    <w:unhideWhenUsed/>
    <w:rsid w:val="002E167B"/>
    <w:rPr>
      <w:color w:val="605E5C"/>
      <w:shd w:val="clear" w:color="auto" w:fill="E1DFDD"/>
    </w:rPr>
  </w:style>
  <w:style w:type="character" w:customStyle="1" w:styleId="text">
    <w:name w:val="text"/>
    <w:basedOn w:val="DefaultParagraphFont"/>
    <w:rsid w:val="002E1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74530">
      <w:bodyDiv w:val="1"/>
      <w:marLeft w:val="0"/>
      <w:marRight w:val="0"/>
      <w:marTop w:val="0"/>
      <w:marBottom w:val="0"/>
      <w:divBdr>
        <w:top w:val="none" w:sz="0" w:space="0" w:color="auto"/>
        <w:left w:val="none" w:sz="0" w:space="0" w:color="auto"/>
        <w:bottom w:val="none" w:sz="0" w:space="0" w:color="auto"/>
        <w:right w:val="none" w:sz="0" w:space="0" w:color="auto"/>
      </w:divBdr>
    </w:div>
    <w:div w:id="703991519">
      <w:bodyDiv w:val="1"/>
      <w:marLeft w:val="0"/>
      <w:marRight w:val="0"/>
      <w:marTop w:val="0"/>
      <w:marBottom w:val="0"/>
      <w:divBdr>
        <w:top w:val="none" w:sz="0" w:space="0" w:color="auto"/>
        <w:left w:val="none" w:sz="0" w:space="0" w:color="auto"/>
        <w:bottom w:val="none" w:sz="0" w:space="0" w:color="auto"/>
        <w:right w:val="none" w:sz="0" w:space="0" w:color="auto"/>
      </w:divBdr>
    </w:div>
    <w:div w:id="709843382">
      <w:bodyDiv w:val="1"/>
      <w:marLeft w:val="0"/>
      <w:marRight w:val="0"/>
      <w:marTop w:val="0"/>
      <w:marBottom w:val="0"/>
      <w:divBdr>
        <w:top w:val="none" w:sz="0" w:space="0" w:color="auto"/>
        <w:left w:val="none" w:sz="0" w:space="0" w:color="auto"/>
        <w:bottom w:val="none" w:sz="0" w:space="0" w:color="auto"/>
        <w:right w:val="none" w:sz="0" w:space="0" w:color="auto"/>
      </w:divBdr>
      <w:divsChild>
        <w:div w:id="1029994078">
          <w:marLeft w:val="0"/>
          <w:marRight w:val="0"/>
          <w:marTop w:val="75"/>
          <w:marBottom w:val="0"/>
          <w:divBdr>
            <w:top w:val="none" w:sz="0" w:space="0" w:color="auto"/>
            <w:left w:val="none" w:sz="0" w:space="0" w:color="auto"/>
            <w:bottom w:val="none" w:sz="0" w:space="0" w:color="auto"/>
            <w:right w:val="none" w:sz="0" w:space="0" w:color="auto"/>
          </w:divBdr>
        </w:div>
        <w:div w:id="697126694">
          <w:marLeft w:val="0"/>
          <w:marRight w:val="0"/>
          <w:marTop w:val="75"/>
          <w:marBottom w:val="0"/>
          <w:divBdr>
            <w:top w:val="none" w:sz="0" w:space="0" w:color="auto"/>
            <w:left w:val="none" w:sz="0" w:space="0" w:color="auto"/>
            <w:bottom w:val="none" w:sz="0" w:space="0" w:color="auto"/>
            <w:right w:val="none" w:sz="0" w:space="0" w:color="auto"/>
          </w:divBdr>
        </w:div>
        <w:div w:id="228924793">
          <w:marLeft w:val="0"/>
          <w:marRight w:val="0"/>
          <w:marTop w:val="75"/>
          <w:marBottom w:val="0"/>
          <w:divBdr>
            <w:top w:val="none" w:sz="0" w:space="0" w:color="auto"/>
            <w:left w:val="none" w:sz="0" w:space="0" w:color="auto"/>
            <w:bottom w:val="none" w:sz="0" w:space="0" w:color="auto"/>
            <w:right w:val="none" w:sz="0" w:space="0" w:color="auto"/>
          </w:divBdr>
        </w:div>
      </w:divsChild>
    </w:div>
    <w:div w:id="841432498">
      <w:bodyDiv w:val="1"/>
      <w:marLeft w:val="0"/>
      <w:marRight w:val="0"/>
      <w:marTop w:val="0"/>
      <w:marBottom w:val="0"/>
      <w:divBdr>
        <w:top w:val="none" w:sz="0" w:space="0" w:color="auto"/>
        <w:left w:val="none" w:sz="0" w:space="0" w:color="auto"/>
        <w:bottom w:val="none" w:sz="0" w:space="0" w:color="auto"/>
        <w:right w:val="none" w:sz="0" w:space="0" w:color="auto"/>
      </w:divBdr>
    </w:div>
    <w:div w:id="1337346514">
      <w:bodyDiv w:val="1"/>
      <w:marLeft w:val="0"/>
      <w:marRight w:val="0"/>
      <w:marTop w:val="0"/>
      <w:marBottom w:val="0"/>
      <w:divBdr>
        <w:top w:val="none" w:sz="0" w:space="0" w:color="auto"/>
        <w:left w:val="none" w:sz="0" w:space="0" w:color="auto"/>
        <w:bottom w:val="none" w:sz="0" w:space="0" w:color="auto"/>
        <w:right w:val="none" w:sz="0" w:space="0" w:color="auto"/>
      </w:divBdr>
    </w:div>
    <w:div w:id="1337422645">
      <w:bodyDiv w:val="1"/>
      <w:marLeft w:val="0"/>
      <w:marRight w:val="0"/>
      <w:marTop w:val="0"/>
      <w:marBottom w:val="0"/>
      <w:divBdr>
        <w:top w:val="none" w:sz="0" w:space="0" w:color="auto"/>
        <w:left w:val="none" w:sz="0" w:space="0" w:color="auto"/>
        <w:bottom w:val="none" w:sz="0" w:space="0" w:color="auto"/>
        <w:right w:val="none" w:sz="0" w:space="0" w:color="auto"/>
      </w:divBdr>
      <w:divsChild>
        <w:div w:id="1993560408">
          <w:marLeft w:val="0"/>
          <w:marRight w:val="0"/>
          <w:marTop w:val="75"/>
          <w:marBottom w:val="0"/>
          <w:divBdr>
            <w:top w:val="none" w:sz="0" w:space="0" w:color="auto"/>
            <w:left w:val="none" w:sz="0" w:space="0" w:color="auto"/>
            <w:bottom w:val="none" w:sz="0" w:space="0" w:color="auto"/>
            <w:right w:val="none" w:sz="0" w:space="0" w:color="auto"/>
          </w:divBdr>
        </w:div>
        <w:div w:id="954676210">
          <w:marLeft w:val="0"/>
          <w:marRight w:val="0"/>
          <w:marTop w:val="75"/>
          <w:marBottom w:val="0"/>
          <w:divBdr>
            <w:top w:val="none" w:sz="0" w:space="0" w:color="auto"/>
            <w:left w:val="none" w:sz="0" w:space="0" w:color="auto"/>
            <w:bottom w:val="none" w:sz="0" w:space="0" w:color="auto"/>
            <w:right w:val="none" w:sz="0" w:space="0" w:color="auto"/>
          </w:divBdr>
        </w:div>
        <w:div w:id="1687638671">
          <w:marLeft w:val="0"/>
          <w:marRight w:val="0"/>
          <w:marTop w:val="75"/>
          <w:marBottom w:val="0"/>
          <w:divBdr>
            <w:top w:val="none" w:sz="0" w:space="0" w:color="auto"/>
            <w:left w:val="none" w:sz="0" w:space="0" w:color="auto"/>
            <w:bottom w:val="none" w:sz="0" w:space="0" w:color="auto"/>
            <w:right w:val="none" w:sz="0" w:space="0" w:color="auto"/>
          </w:divBdr>
        </w:div>
      </w:divsChild>
    </w:div>
    <w:div w:id="1457480820">
      <w:bodyDiv w:val="1"/>
      <w:marLeft w:val="0"/>
      <w:marRight w:val="0"/>
      <w:marTop w:val="0"/>
      <w:marBottom w:val="0"/>
      <w:divBdr>
        <w:top w:val="none" w:sz="0" w:space="0" w:color="auto"/>
        <w:left w:val="none" w:sz="0" w:space="0" w:color="auto"/>
        <w:bottom w:val="none" w:sz="0" w:space="0" w:color="auto"/>
        <w:right w:val="none" w:sz="0" w:space="0" w:color="auto"/>
      </w:divBdr>
    </w:div>
    <w:div w:id="1664819625">
      <w:bodyDiv w:val="1"/>
      <w:marLeft w:val="0"/>
      <w:marRight w:val="0"/>
      <w:marTop w:val="0"/>
      <w:marBottom w:val="0"/>
      <w:divBdr>
        <w:top w:val="none" w:sz="0" w:space="0" w:color="auto"/>
        <w:left w:val="none" w:sz="0" w:space="0" w:color="auto"/>
        <w:bottom w:val="none" w:sz="0" w:space="0" w:color="auto"/>
        <w:right w:val="none" w:sz="0" w:space="0" w:color="auto"/>
      </w:divBdr>
    </w:div>
    <w:div w:id="1799185016">
      <w:bodyDiv w:val="1"/>
      <w:marLeft w:val="0"/>
      <w:marRight w:val="0"/>
      <w:marTop w:val="0"/>
      <w:marBottom w:val="0"/>
      <w:divBdr>
        <w:top w:val="none" w:sz="0" w:space="0" w:color="auto"/>
        <w:left w:val="none" w:sz="0" w:space="0" w:color="auto"/>
        <w:bottom w:val="none" w:sz="0" w:space="0" w:color="auto"/>
        <w:right w:val="none" w:sz="0" w:space="0" w:color="auto"/>
      </w:divBdr>
    </w:div>
    <w:div w:id="2035841327">
      <w:bodyDiv w:val="1"/>
      <w:marLeft w:val="0"/>
      <w:marRight w:val="0"/>
      <w:marTop w:val="0"/>
      <w:marBottom w:val="0"/>
      <w:divBdr>
        <w:top w:val="none" w:sz="0" w:space="0" w:color="auto"/>
        <w:left w:val="none" w:sz="0" w:space="0" w:color="auto"/>
        <w:bottom w:val="none" w:sz="0" w:space="0" w:color="auto"/>
        <w:right w:val="none" w:sz="0" w:space="0" w:color="auto"/>
      </w:divBdr>
    </w:div>
    <w:div w:id="2074040398">
      <w:bodyDiv w:val="1"/>
      <w:marLeft w:val="0"/>
      <w:marRight w:val="0"/>
      <w:marTop w:val="0"/>
      <w:marBottom w:val="0"/>
      <w:divBdr>
        <w:top w:val="none" w:sz="0" w:space="0" w:color="auto"/>
        <w:left w:val="none" w:sz="0" w:space="0" w:color="auto"/>
        <w:bottom w:val="none" w:sz="0" w:space="0" w:color="auto"/>
        <w:right w:val="none" w:sz="0" w:space="0" w:color="auto"/>
      </w:divBdr>
    </w:div>
    <w:div w:id="207605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7/S0007114522002033" TargetMode="External"/><Relationship Id="rId21" Type="http://schemas.openxmlformats.org/officeDocument/2006/relationships/hyperlink" Target="https://bjgp.org/content/bjgp/early/2022/11/22/BJGP.2022.0188.full.pdf" TargetMode="External"/><Relationship Id="rId42" Type="http://schemas.openxmlformats.org/officeDocument/2006/relationships/hyperlink" Target="about:blank" TargetMode="External"/><Relationship Id="rId47" Type="http://schemas.openxmlformats.org/officeDocument/2006/relationships/hyperlink" Target="https://doi.org/10.1093/gerona/gly200" TargetMode="External"/><Relationship Id="rId63" Type="http://schemas.openxmlformats.org/officeDocument/2006/relationships/hyperlink" Target="https://doi.org/10.1017/S0029665116000203" TargetMode="External"/><Relationship Id="rId68" Type="http://schemas.openxmlformats.org/officeDocument/2006/relationships/hyperlink" Target="https://doi.org/10.3945/jn.115.216952" TargetMode="External"/><Relationship Id="rId84" Type="http://schemas.openxmlformats.org/officeDocument/2006/relationships/hyperlink" Target="https://rdcu.be/c1eW4" TargetMode="External"/><Relationship Id="rId89" Type="http://schemas.openxmlformats.org/officeDocument/2006/relationships/hyperlink" Target="https://doi.org/10.1111/joim.12273" TargetMode="External"/><Relationship Id="rId112" Type="http://schemas.openxmlformats.org/officeDocument/2006/relationships/fontTable" Target="fontTable.xml"/><Relationship Id="rId16" Type="http://schemas.openxmlformats.org/officeDocument/2006/relationships/hyperlink" Target="https://eur03.safelinks.protection.outlook.com/?url=https%3A%2F%2Fwww.theguardian.com%2Fsociety%2F2022%2Fdec%2F21%2Folder-people-rebel-to-keep-sense-of-control-study-finds&amp;data=05%7C01%7Cteresa.lisle%40newcastle.ac.uk%7Ce6e4e8d070cb40beb06108daee647b47%7C9c5012c9b61644c2a91766814fbe3e87%7C1%7C0%7C638084413519356699%7CUnknown%7CTWFpbGZsb3d8eyJWIjoiMC4wLjAwMDAiLCJQIjoiV2luMzIiLCJBTiI6Ik1haWwiLCJXVCI6Mn0%3D%7C3000%7C%7C%7C&amp;sdata=fOsfP3l0xPWwA2DUYKw8m9xbMlgbzLqia52b3jC9StQ%3D&amp;reserved=0" TargetMode="External"/><Relationship Id="rId107" Type="http://schemas.openxmlformats.org/officeDocument/2006/relationships/hyperlink" Target="https://doi.org/10.1136/bmj.b4904" TargetMode="External"/><Relationship Id="rId11" Type="http://schemas.openxmlformats.org/officeDocument/2006/relationships/hyperlink" Target="https://doi.org/10.3399/BJGP.2022.0188" TargetMode="External"/><Relationship Id="rId32" Type="http://schemas.openxmlformats.org/officeDocument/2006/relationships/hyperlink" Target="https://doi.org/10.1089/thy.2020.0596" TargetMode="External"/><Relationship Id="rId37" Type="http://schemas.openxmlformats.org/officeDocument/2006/relationships/hyperlink" Target="https://doi.org/10.1093/ageing/afz094" TargetMode="External"/><Relationship Id="rId53" Type="http://schemas.openxmlformats.org/officeDocument/2006/relationships/hyperlink" Target="about:blank" TargetMode="External"/><Relationship Id="rId58" Type="http://schemas.openxmlformats.org/officeDocument/2006/relationships/hyperlink" Target="https://doi.org/10.3390/nu9040379" TargetMode="External"/><Relationship Id="rId74" Type="http://schemas.openxmlformats.org/officeDocument/2006/relationships/hyperlink" Target="https://doi.org/10.1111/acel.12430" TargetMode="External"/><Relationship Id="rId79" Type="http://schemas.openxmlformats.org/officeDocument/2006/relationships/hyperlink" Target="https://doi.org/10.1111/jgs.13358" TargetMode="External"/><Relationship Id="rId102" Type="http://schemas.openxmlformats.org/officeDocument/2006/relationships/hyperlink" Target="https://doi.org/10.1093/ageing/afr105" TargetMode="External"/><Relationship Id="rId5" Type="http://schemas.openxmlformats.org/officeDocument/2006/relationships/numbering" Target="numbering.xml"/><Relationship Id="rId90" Type="http://schemas.openxmlformats.org/officeDocument/2006/relationships/hyperlink" Target="https://doi.org/10.1111/ene.12539" TargetMode="External"/><Relationship Id="rId95" Type="http://schemas.openxmlformats.org/officeDocument/2006/relationships/hyperlink" Target="https://doi.org/10.3109/09286586.2012.757626" TargetMode="External"/><Relationship Id="rId22" Type="http://schemas.openxmlformats.org/officeDocument/2006/relationships/hyperlink" Target="https://doi.org/10.1016/j.mad.2022.111739" TargetMode="External"/><Relationship Id="rId27" Type="http://schemas.openxmlformats.org/officeDocument/2006/relationships/hyperlink" Target="https://link.springer.com/article/10.1007/s11096-022-01454-z" TargetMode="External"/><Relationship Id="rId43" Type="http://schemas.openxmlformats.org/officeDocument/2006/relationships/hyperlink" Target="https://doi.org/10.1089/thy.2020.0567" TargetMode="External"/><Relationship Id="rId48" Type="http://schemas.openxmlformats.org/officeDocument/2006/relationships/hyperlink" Target="https://doi.org/10.1098/rsos.190420" TargetMode="External"/><Relationship Id="rId64" Type="http://schemas.openxmlformats.org/officeDocument/2006/relationships/hyperlink" Target="https://doi.org/10.1155/2016/8745670" TargetMode="External"/><Relationship Id="rId69" Type="http://schemas.openxmlformats.org/officeDocument/2006/relationships/hyperlink" Target="https://doi.org/10.1017/S0029665116000203" TargetMode="External"/><Relationship Id="rId113" Type="http://schemas.openxmlformats.org/officeDocument/2006/relationships/theme" Target="theme/theme1.xml"/><Relationship Id="rId80" Type="http://schemas.openxmlformats.org/officeDocument/2006/relationships/hyperlink" Target="https://doi.org/10.1016/j.archger.2015.02.006" TargetMode="External"/><Relationship Id="rId85" Type="http://schemas.openxmlformats.org/officeDocument/2006/relationships/hyperlink" Target="https://link.springer.com/article/10.1007/s10522-014-9500-9" TargetMode="External"/><Relationship Id="rId12" Type="http://schemas.openxmlformats.org/officeDocument/2006/relationships/hyperlink" Target="https://bjgp.org/content/bjgp/early/2022/11/22/BJGP.2022.0188.full.pdf" TargetMode="External"/><Relationship Id="rId17" Type="http://schemas.openxmlformats.org/officeDocument/2006/relationships/hyperlink" Target="https://doi.org/10.1093/ageing/afab253" TargetMode="External"/><Relationship Id="rId33" Type="http://schemas.openxmlformats.org/officeDocument/2006/relationships/hyperlink" Target="https://doi.org/10.3390/nu13082574" TargetMode="External"/><Relationship Id="rId38" Type="http://schemas.openxmlformats.org/officeDocument/2006/relationships/hyperlink" Target="https://n.neurology.org/content/94/3/e267.abstract" TargetMode="External"/><Relationship Id="rId59" Type="http://schemas.openxmlformats.org/officeDocument/2006/relationships/hyperlink" Target="https://doi.org/10.1093/gerona/glx140" TargetMode="External"/><Relationship Id="rId103" Type="http://schemas.openxmlformats.org/officeDocument/2006/relationships/hyperlink" Target="https://rdcu.be/c1eUP" TargetMode="External"/><Relationship Id="rId108" Type="http://schemas.openxmlformats.org/officeDocument/2006/relationships/hyperlink" Target="https://doi.org/10.1111/j.1532-5415.2007.01379.x" TargetMode="External"/><Relationship Id="rId54" Type="http://schemas.openxmlformats.org/officeDocument/2006/relationships/hyperlink" Target="https://doi.org/10.1111/jgs.14532" TargetMode="External"/><Relationship Id="rId70" Type="http://schemas.openxmlformats.org/officeDocument/2006/relationships/hyperlink" Target="https://link.springer.com/article/10.1007/s00198-015-3366-9" TargetMode="External"/><Relationship Id="rId75" Type="http://schemas.openxmlformats.org/officeDocument/2006/relationships/hyperlink" Target="https://doi.org/10.1017/S0144686X15001142" TargetMode="External"/><Relationship Id="rId91" Type="http://schemas.openxmlformats.org/officeDocument/2006/relationships/hyperlink" Target="https://doi.org/10.1371/journal.pone.0088016" TargetMode="External"/><Relationship Id="rId96" Type="http://schemas.openxmlformats.org/officeDocument/2006/relationships/hyperlink" Target="https://doi.org/10.1016/j.mad.2012.05.00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3.safelinks.protection.outlook.com/?url=https%3A%2F%2Fwww.york.ac.uk%2Fnews-and-events%2Fnews%2F2022%2Fresearch%2Faged-95-plus-but-dont-wrap-us-in-cotton-wool%2F&amp;data=05%7C01%7Cteresa.lisle%40newcastle.ac.uk%7Ce6e4e8d070cb40beb06108daee647b47%7C9c5012c9b61644c2a91766814fbe3e87%7C1%7C0%7C638084413519356699%7CUnknown%7CTWFpbGZsb3d8eyJWIjoiMC4wLjAwMDAiLCJQIjoiV2luMzIiLCJBTiI6Ik1haWwiLCJXVCI6Mn0%3D%7C3000%7C%7C%7C&amp;sdata=kyEi9twycwdZKQLMZCiUGmHhjRtkm2m3HOCV%2BlSNLbY%3D&amp;reserved=0" TargetMode="External"/><Relationship Id="rId23" Type="http://schemas.openxmlformats.org/officeDocument/2006/relationships/hyperlink" Target="https://doi.org/10.1093/ageing/afac056" TargetMode="External"/><Relationship Id="rId28" Type="http://schemas.openxmlformats.org/officeDocument/2006/relationships/hyperlink" Target="https://doi.org/10.1093/ageing/afac227" TargetMode="External"/><Relationship Id="rId36" Type="http://schemas.openxmlformats.org/officeDocument/2006/relationships/hyperlink" Target="https://doi.org/10.1093/ajcn/nqab051" TargetMode="External"/><Relationship Id="rId49" Type="http://schemas.openxmlformats.org/officeDocument/2006/relationships/hyperlink" Target="about:blank" TargetMode="External"/><Relationship Id="rId57" Type="http://schemas.openxmlformats.org/officeDocument/2006/relationships/hyperlink" Target="https://doi.org/10.1093/ageing/afx087" TargetMode="External"/><Relationship Id="rId106" Type="http://schemas.openxmlformats.org/officeDocument/2006/relationships/hyperlink" Target="https://rdcu.be/c1eVv" TargetMode="External"/><Relationship Id="rId10" Type="http://schemas.openxmlformats.org/officeDocument/2006/relationships/endnotes" Target="endnotes.xml"/><Relationship Id="rId31" Type="http://schemas.openxmlformats.org/officeDocument/2006/relationships/hyperlink" Target="https://rdcu.be/c1e0P" TargetMode="External"/><Relationship Id="rId44" Type="http://schemas.openxmlformats.org/officeDocument/2006/relationships/hyperlink" Target="https://rdcu.be/c1eZV" TargetMode="External"/><Relationship Id="rId52" Type="http://schemas.openxmlformats.org/officeDocument/2006/relationships/hyperlink" Target="about:blank" TargetMode="External"/><Relationship Id="rId60" Type="http://schemas.openxmlformats.org/officeDocument/2006/relationships/hyperlink" Target="https://doi.org/10.1016/j.jamda.2017.05.008" TargetMode="External"/><Relationship Id="rId65" Type="http://schemas.openxmlformats.org/officeDocument/2006/relationships/hyperlink" Target="https://doi.org/10.1002/jcsm.12157" TargetMode="External"/><Relationship Id="rId73" Type="http://schemas.openxmlformats.org/officeDocument/2006/relationships/hyperlink" Target="https://doi.org/10.1210/jc.2016-1935" TargetMode="External"/><Relationship Id="rId78" Type="http://schemas.openxmlformats.org/officeDocument/2006/relationships/hyperlink" Target="https://doi.org/10.1371/journal.pone.0139713" TargetMode="External"/><Relationship Id="rId81" Type="http://schemas.openxmlformats.org/officeDocument/2006/relationships/hyperlink" Target="https://rdcu.be/c1eXd" TargetMode="External"/><Relationship Id="rId86" Type="http://schemas.openxmlformats.org/officeDocument/2006/relationships/hyperlink" Target="https://doi.org/10.1371/journal.pone.0108370" TargetMode="External"/><Relationship Id="rId94" Type="http://schemas.openxmlformats.org/officeDocument/2006/relationships/hyperlink" Target="https://doi.org/10.1016/j.neurobiolaging.2013.04.001" TargetMode="External"/><Relationship Id="rId99" Type="http://schemas.openxmlformats.org/officeDocument/2006/relationships/hyperlink" Target="https://doi.org/10.1371/journal.pone.0031665" TargetMode="External"/><Relationship Id="rId101" Type="http://schemas.openxmlformats.org/officeDocument/2006/relationships/hyperlink" Target="https://doi.org/10.1093/ageing/afr048"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nlinelibrary.wiley.com/doi/10.1002/gps.5831" TargetMode="External"/><Relationship Id="rId18" Type="http://schemas.openxmlformats.org/officeDocument/2006/relationships/hyperlink" Target="https://journals.plos.org/plosmedicine/article?id=10.1371/journal.pmed.1004130" TargetMode="External"/><Relationship Id="rId39" Type="http://schemas.openxmlformats.org/officeDocument/2006/relationships/hyperlink" Target="https://rdcu.be/c1e0d" TargetMode="External"/><Relationship Id="rId109" Type="http://schemas.openxmlformats.org/officeDocument/2006/relationships/hyperlink" Target="https://rdcu.be/c1eWb" TargetMode="External"/><Relationship Id="rId34" Type="http://schemas.openxmlformats.org/officeDocument/2006/relationships/hyperlink" Target="https://eprint.ncl.ac.uk/278865" TargetMode="External"/><Relationship Id="rId50" Type="http://schemas.openxmlformats.org/officeDocument/2006/relationships/hyperlink" Target="https://bmjopen.bmj.com/content/bmjopen/8/1/e019218.full.pdf" TargetMode="External"/><Relationship Id="rId55" Type="http://schemas.openxmlformats.org/officeDocument/2006/relationships/hyperlink" Target="https://doi.org/10.1016/j.clnu.2017.11.005" TargetMode="External"/><Relationship Id="rId76" Type="http://schemas.openxmlformats.org/officeDocument/2006/relationships/hyperlink" Target="https://doi.org/10.1002/gps.4366" TargetMode="External"/><Relationship Id="rId97" Type="http://schemas.openxmlformats.org/officeDocument/2006/relationships/hyperlink" Target="https://doi.org/10.1371/journal.pone.0033078" TargetMode="External"/><Relationship Id="rId104" Type="http://schemas.openxmlformats.org/officeDocument/2006/relationships/hyperlink" Target="https://doi.org/10.1016/j.mad.2011.08.001" TargetMode="External"/><Relationship Id="rId7" Type="http://schemas.openxmlformats.org/officeDocument/2006/relationships/settings" Target="settings.xml"/><Relationship Id="rId71" Type="http://schemas.openxmlformats.org/officeDocument/2006/relationships/hyperlink" Target="https://doi.org/10.3390/nu8100604" TargetMode="External"/><Relationship Id="rId92" Type="http://schemas.openxmlformats.org/officeDocument/2006/relationships/hyperlink" Target="https://doi.org/10.1016/j.archger.2014.09.004" TargetMode="External"/><Relationship Id="rId2" Type="http://schemas.openxmlformats.org/officeDocument/2006/relationships/customXml" Target="../customXml/item2.xml"/><Relationship Id="rId29" Type="http://schemas.openxmlformats.org/officeDocument/2006/relationships/hyperlink" Target="https://doi.org/10.1093/ageing/afaa178" TargetMode="External"/><Relationship Id="rId24" Type="http://schemas.openxmlformats.org/officeDocument/2006/relationships/hyperlink" Target="https://doi.org/10.1097/HJH.0000000000003219" TargetMode="External"/><Relationship Id="rId40" Type="http://schemas.openxmlformats.org/officeDocument/2006/relationships/hyperlink" Target="https://doi.org/10.1093/ageing/afaa054" TargetMode="External"/><Relationship Id="rId45" Type="http://schemas.openxmlformats.org/officeDocument/2006/relationships/hyperlink" Target="https://doi.org/10.1371/journal.pone.0218881" TargetMode="External"/><Relationship Id="rId66" Type="http://schemas.openxmlformats.org/officeDocument/2006/relationships/hyperlink" Target="https://doi.org/10.1371/journal.pone.0163183" TargetMode="External"/><Relationship Id="rId87" Type="http://schemas.openxmlformats.org/officeDocument/2006/relationships/hyperlink" Target="https://doi.org/10.1371/journal.pone.0113637" TargetMode="External"/><Relationship Id="rId110" Type="http://schemas.openxmlformats.org/officeDocument/2006/relationships/hyperlink" Target="https://doi.org/10.1093/eurheartj/ehl437" TargetMode="External"/><Relationship Id="rId61" Type="http://schemas.openxmlformats.org/officeDocument/2006/relationships/hyperlink" Target="https://rdcu.be/c1eZw" TargetMode="External"/><Relationship Id="rId82" Type="http://schemas.openxmlformats.org/officeDocument/2006/relationships/hyperlink" Target="https://journals.lww.com/jhypertension/toc/2015/10000" TargetMode="External"/><Relationship Id="rId19" Type="http://schemas.openxmlformats.org/officeDocument/2006/relationships/hyperlink" Target="https://doi.org/10.1002/gps.5831" TargetMode="External"/><Relationship Id="rId14" Type="http://schemas.openxmlformats.org/officeDocument/2006/relationships/hyperlink" Target="https://doi.org/10.1371/journal.pone.0279098" TargetMode="External"/><Relationship Id="rId30" Type="http://schemas.openxmlformats.org/officeDocument/2006/relationships/hyperlink" Target="https://doi.org/10.1093/gerona/glab361" TargetMode="External"/><Relationship Id="rId35" Type="http://schemas.openxmlformats.org/officeDocument/2006/relationships/hyperlink" Target="https://doi.org/10.3390/nu13124341" TargetMode="External"/><Relationship Id="rId56" Type="http://schemas.openxmlformats.org/officeDocument/2006/relationships/hyperlink" Target="https://doi.org/10.1093/ageing/afx088" TargetMode="External"/><Relationship Id="rId77" Type="http://schemas.openxmlformats.org/officeDocument/2006/relationships/hyperlink" Target="https://link.springer.com/article/10.1007/s00198-014-2837-8" TargetMode="External"/><Relationship Id="rId100" Type="http://schemas.openxmlformats.org/officeDocument/2006/relationships/hyperlink" Target="http://dx.doi.org/10.1136/heartjnl-2012-302457" TargetMode="External"/><Relationship Id="rId105" Type="http://schemas.openxmlformats.org/officeDocument/2006/relationships/hyperlink" Target="https://rdcu.be/c1eVe" TargetMode="External"/><Relationship Id="rId8" Type="http://schemas.openxmlformats.org/officeDocument/2006/relationships/webSettings" Target="webSettings.xml"/><Relationship Id="rId51" Type="http://schemas.openxmlformats.org/officeDocument/2006/relationships/hyperlink" Target="https://doi.org/10.1093/gerona/gly035" TargetMode="External"/><Relationship Id="rId72" Type="http://schemas.openxmlformats.org/officeDocument/2006/relationships/hyperlink" Target="https://doi.org/10.1017/S0007114516001379" TargetMode="External"/><Relationship Id="rId93" Type="http://schemas.openxmlformats.org/officeDocument/2006/relationships/hyperlink" Target="https://doi.org/10.1371/journal.pone.0091005" TargetMode="External"/><Relationship Id="rId98" Type="http://schemas.openxmlformats.org/officeDocument/2006/relationships/hyperlink" Target="https://doi.org/10.1093/ageing/afs042" TargetMode="External"/><Relationship Id="rId3" Type="http://schemas.openxmlformats.org/officeDocument/2006/relationships/customXml" Target="../customXml/item3.xml"/><Relationship Id="rId25" Type="http://schemas.openxmlformats.org/officeDocument/2006/relationships/hyperlink" Target="https://doi.org/10.1111/bcp.15211" TargetMode="External"/><Relationship Id="rId46" Type="http://schemas.openxmlformats.org/officeDocument/2006/relationships/hyperlink" Target="https://doi.org/10.1016/j.clnu.2019.01.009" TargetMode="External"/><Relationship Id="rId67" Type="http://schemas.openxmlformats.org/officeDocument/2006/relationships/hyperlink" Target="https://doi.org/10.1371/journal.pone.0149699" TargetMode="External"/><Relationship Id="rId20" Type="http://schemas.openxmlformats.org/officeDocument/2006/relationships/hyperlink" Target="https://bjgp.org/content/early/2022/11/22/BJGP.2022.0188" TargetMode="External"/><Relationship Id="rId41" Type="http://schemas.openxmlformats.org/officeDocument/2006/relationships/hyperlink" Target="about:blank" TargetMode="External"/><Relationship Id="rId62" Type="http://schemas.openxmlformats.org/officeDocument/2006/relationships/hyperlink" Target="https://doi.org/10.1111/jgs.14532" TargetMode="External"/><Relationship Id="rId83" Type="http://schemas.openxmlformats.org/officeDocument/2006/relationships/hyperlink" Target="https://doi.org/10.1093/ageing/aft153" TargetMode="External"/><Relationship Id="rId88" Type="http://schemas.openxmlformats.org/officeDocument/2006/relationships/hyperlink" Target="https://doi.org/10.1096/fj.13-246173"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0" ma:contentTypeDescription="Create a new document." ma:contentTypeScope="" ma:versionID="76d7d8987e66dbea7cb5be77ae25d2f4">
  <xsd:schema xmlns:xsd="http://www.w3.org/2001/XMLSchema" xmlns:xs="http://www.w3.org/2001/XMLSchema" xmlns:p="http://schemas.microsoft.com/office/2006/metadata/properties" xmlns:ns3="1ff86b73-d2ed-45d1-9e31-5b4a0d263f49" targetNamespace="http://schemas.microsoft.com/office/2006/metadata/properties" ma:root="true" ma:fieldsID="6f8a67ae0c3da9a830d4699dc50c170f" ns3:_="">
    <xsd:import namespace="1ff86b73-d2ed-45d1-9e31-5b4a0d263f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63B4A-0602-4FC7-B38D-9ECF1B17A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D3732-AFD8-4131-B735-4F4AE21C043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ff86b73-d2ed-45d1-9e31-5b4a0d263f49"/>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F6437D-9050-47DF-9A7F-524E1D324911}">
  <ds:schemaRefs>
    <ds:schemaRef ds:uri="http://schemas.openxmlformats.org/officeDocument/2006/bibliography"/>
  </ds:schemaRefs>
</ds:datastoreItem>
</file>

<file path=customXml/itemProps4.xml><?xml version="1.0" encoding="utf-8"?>
<ds:datastoreItem xmlns:ds="http://schemas.openxmlformats.org/officeDocument/2006/customXml" ds:itemID="{DFB5A720-8C18-44B9-8504-169229FB4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5314</Words>
  <Characters>30293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Jagger</dc:creator>
  <cp:lastModifiedBy>Terry Lisle</cp:lastModifiedBy>
  <cp:revision>3</cp:revision>
  <cp:lastPrinted>2021-10-21T12:14:00Z</cp:lastPrinted>
  <dcterms:created xsi:type="dcterms:W3CDTF">2023-06-27T08:30:00Z</dcterms:created>
  <dcterms:modified xsi:type="dcterms:W3CDTF">2023-06-27T08:31:00Z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Acrobat PDFMaker 17 for Word</vt:lpwstr>
  </property>
  <property fmtid="{D5CDD505-2E9C-101B-9397-08002B2CF9AE}" pid="4" name="LastSaved">
    <vt:filetime>2019-10-15T00:00:00Z</vt:filetime>
  </property>
  <property fmtid="{D5CDD505-2E9C-101B-9397-08002B2CF9AE}" pid="5" name="ContentTypeId">
    <vt:lpwstr>0x010100D9D959B2D8FA5C4980890EF71530081A</vt:lpwstr>
  </property>
</Properties>
</file>